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263D" w:rsidRPr="00883C04" w:rsidRDefault="00883C04" w:rsidP="00823E55">
      <w:pPr>
        <w:spacing w:after="0"/>
        <w:jc w:val="center"/>
        <w:rPr>
          <w:b/>
          <w:sz w:val="28"/>
          <w:szCs w:val="28"/>
        </w:rPr>
      </w:pPr>
      <w:bookmarkStart w:id="0" w:name="_GoBack"/>
      <w:bookmarkEnd w:id="0"/>
      <w:r w:rsidRPr="00883C04">
        <w:rPr>
          <w:b/>
          <w:sz w:val="28"/>
          <w:szCs w:val="28"/>
        </w:rPr>
        <w:t xml:space="preserve">CALENDARIO SCADENZE adempimenti/monitoraggi 2018 </w:t>
      </w:r>
    </w:p>
    <w:p w:rsidR="00883C04" w:rsidRDefault="00883C04" w:rsidP="00823E55">
      <w:pPr>
        <w:spacing w:after="0"/>
        <w:jc w:val="center"/>
        <w:rPr>
          <w:b/>
          <w:sz w:val="28"/>
          <w:szCs w:val="28"/>
        </w:rPr>
      </w:pPr>
      <w:r w:rsidRPr="00883C04">
        <w:rPr>
          <w:b/>
          <w:sz w:val="28"/>
          <w:szCs w:val="28"/>
        </w:rPr>
        <w:t>PTPCT 2018/2020 - annualità 2018</w:t>
      </w:r>
    </w:p>
    <w:p w:rsidR="00883C04" w:rsidRDefault="00883C04" w:rsidP="00883C04">
      <w:pPr>
        <w:jc w:val="center"/>
        <w:rPr>
          <w:b/>
          <w:sz w:val="28"/>
          <w:szCs w:val="28"/>
        </w:rPr>
      </w:pPr>
    </w:p>
    <w:p w:rsidR="00B05C09" w:rsidRDefault="00883C04" w:rsidP="00B05C09">
      <w:pPr>
        <w:spacing w:after="0"/>
        <w:jc w:val="both"/>
        <w:rPr>
          <w:sz w:val="24"/>
          <w:szCs w:val="24"/>
        </w:rPr>
      </w:pPr>
      <w:r w:rsidRPr="00B05C09">
        <w:rPr>
          <w:sz w:val="24"/>
          <w:szCs w:val="24"/>
        </w:rPr>
        <w:t xml:space="preserve">Oltre alle scadenze riferite a quei processi la cui </w:t>
      </w:r>
      <w:r w:rsidR="00B05C09" w:rsidRPr="00B05C09">
        <w:rPr>
          <w:sz w:val="24"/>
          <w:szCs w:val="24"/>
        </w:rPr>
        <w:t xml:space="preserve">tempistica degli adempimenti è </w:t>
      </w:r>
      <w:r w:rsidR="007A6590">
        <w:rPr>
          <w:sz w:val="24"/>
          <w:szCs w:val="24"/>
        </w:rPr>
        <w:t xml:space="preserve">predefinita o </w:t>
      </w:r>
      <w:r w:rsidR="00B05C09" w:rsidRPr="00B05C09">
        <w:rPr>
          <w:sz w:val="24"/>
          <w:szCs w:val="24"/>
        </w:rPr>
        <w:t>continua</w:t>
      </w:r>
      <w:r w:rsidR="00B05C09">
        <w:rPr>
          <w:sz w:val="24"/>
          <w:szCs w:val="24"/>
        </w:rPr>
        <w:t xml:space="preserve">, così come indicato negli </w:t>
      </w:r>
      <w:r w:rsidR="00B05C09" w:rsidRPr="00823E55">
        <w:rPr>
          <w:b/>
          <w:sz w:val="24"/>
          <w:szCs w:val="24"/>
        </w:rPr>
        <w:t xml:space="preserve">allegati B </w:t>
      </w:r>
      <w:r w:rsidR="00B05C09" w:rsidRPr="00823E55">
        <w:rPr>
          <w:sz w:val="24"/>
          <w:szCs w:val="24"/>
        </w:rPr>
        <w:t xml:space="preserve">e </w:t>
      </w:r>
      <w:r w:rsidR="00B05C09" w:rsidRPr="00823E55">
        <w:rPr>
          <w:b/>
          <w:sz w:val="24"/>
          <w:szCs w:val="24"/>
        </w:rPr>
        <w:t>1bis_Trasparenza</w:t>
      </w:r>
      <w:r w:rsidR="00B05C09">
        <w:rPr>
          <w:sz w:val="24"/>
          <w:szCs w:val="24"/>
        </w:rPr>
        <w:t xml:space="preserve"> del </w:t>
      </w:r>
      <w:proofErr w:type="gramStart"/>
      <w:r w:rsidR="00B05C09">
        <w:rPr>
          <w:sz w:val="24"/>
          <w:szCs w:val="24"/>
        </w:rPr>
        <w:t xml:space="preserve">PTPCT </w:t>
      </w:r>
      <w:r w:rsidR="00B05C09" w:rsidRPr="00B05C09">
        <w:rPr>
          <w:sz w:val="24"/>
          <w:szCs w:val="24"/>
        </w:rPr>
        <w:t xml:space="preserve"> (</w:t>
      </w:r>
      <w:proofErr w:type="gramEnd"/>
      <w:r w:rsidR="00B05C09" w:rsidRPr="00B05C09">
        <w:rPr>
          <w:sz w:val="24"/>
          <w:szCs w:val="24"/>
        </w:rPr>
        <w:t xml:space="preserve">es: pubblicazione provvedimenti ed </w:t>
      </w:r>
      <w:r w:rsidR="00823E55">
        <w:rPr>
          <w:sz w:val="24"/>
          <w:szCs w:val="24"/>
        </w:rPr>
        <w:t>altri dati e informazioni</w:t>
      </w:r>
      <w:r w:rsidR="00B05C09" w:rsidRPr="00B05C09">
        <w:rPr>
          <w:sz w:val="24"/>
          <w:szCs w:val="24"/>
        </w:rPr>
        <w:t xml:space="preserve"> soggetti alla cd </w:t>
      </w:r>
      <w:r w:rsidR="00B05C09" w:rsidRPr="00B05C09">
        <w:rPr>
          <w:i/>
          <w:sz w:val="24"/>
          <w:szCs w:val="24"/>
        </w:rPr>
        <w:t>pubblicazione obbligatoria</w:t>
      </w:r>
      <w:r w:rsidR="007A6590">
        <w:rPr>
          <w:sz w:val="24"/>
          <w:szCs w:val="24"/>
        </w:rPr>
        <w:t xml:space="preserve"> di cui al </w:t>
      </w:r>
      <w:proofErr w:type="spellStart"/>
      <w:r w:rsidR="007A6590">
        <w:rPr>
          <w:sz w:val="24"/>
          <w:szCs w:val="24"/>
        </w:rPr>
        <w:t>d.lgs</w:t>
      </w:r>
      <w:proofErr w:type="spellEnd"/>
      <w:r w:rsidR="007A6590">
        <w:rPr>
          <w:sz w:val="24"/>
          <w:szCs w:val="24"/>
        </w:rPr>
        <w:t xml:space="preserve"> n. 33/2013; </w:t>
      </w:r>
      <w:r w:rsidR="00B05C09">
        <w:rPr>
          <w:sz w:val="24"/>
          <w:szCs w:val="24"/>
        </w:rPr>
        <w:t>aggiornamento dei dati nelle varie sottosezioni della sezione AMMINISTRAZIONE TRASPARENTE</w:t>
      </w:r>
      <w:r w:rsidR="007A6590">
        <w:rPr>
          <w:sz w:val="24"/>
          <w:szCs w:val="24"/>
        </w:rPr>
        <w:t xml:space="preserve"> </w:t>
      </w:r>
      <w:proofErr w:type="spellStart"/>
      <w:r w:rsidR="007A6590">
        <w:rPr>
          <w:sz w:val="24"/>
          <w:szCs w:val="24"/>
        </w:rPr>
        <w:t>ecc</w:t>
      </w:r>
      <w:proofErr w:type="spellEnd"/>
      <w:r w:rsidR="007A6590">
        <w:rPr>
          <w:sz w:val="24"/>
          <w:szCs w:val="24"/>
        </w:rPr>
        <w:t>…</w:t>
      </w:r>
      <w:r w:rsidR="00B05C09" w:rsidRPr="00B05C09">
        <w:rPr>
          <w:sz w:val="24"/>
          <w:szCs w:val="24"/>
        </w:rPr>
        <w:t>)</w:t>
      </w:r>
      <w:r w:rsidR="007A6590">
        <w:rPr>
          <w:sz w:val="24"/>
          <w:szCs w:val="24"/>
        </w:rPr>
        <w:t>, si rammentano in particolare</w:t>
      </w:r>
      <w:r w:rsidR="00220313">
        <w:rPr>
          <w:sz w:val="24"/>
          <w:szCs w:val="24"/>
        </w:rPr>
        <w:t xml:space="preserve"> l</w:t>
      </w:r>
      <w:r w:rsidR="007A6590">
        <w:rPr>
          <w:sz w:val="24"/>
          <w:szCs w:val="24"/>
        </w:rPr>
        <w:t>e</w:t>
      </w:r>
      <w:r w:rsidR="00B05C09">
        <w:rPr>
          <w:sz w:val="24"/>
          <w:szCs w:val="24"/>
        </w:rPr>
        <w:t xml:space="preserve"> scadenze</w:t>
      </w:r>
      <w:r w:rsidR="007A6590">
        <w:rPr>
          <w:sz w:val="24"/>
          <w:szCs w:val="24"/>
        </w:rPr>
        <w:t xml:space="preserve"> </w:t>
      </w:r>
      <w:r w:rsidR="00284B3C">
        <w:rPr>
          <w:sz w:val="24"/>
          <w:szCs w:val="24"/>
        </w:rPr>
        <w:t xml:space="preserve">e gli adempimenti </w:t>
      </w:r>
      <w:r w:rsidR="007A6590">
        <w:rPr>
          <w:sz w:val="24"/>
          <w:szCs w:val="24"/>
        </w:rPr>
        <w:t>di maggior rilievo</w:t>
      </w:r>
      <w:r w:rsidR="00B05C09">
        <w:rPr>
          <w:sz w:val="24"/>
          <w:szCs w:val="24"/>
        </w:rPr>
        <w:t>:</w:t>
      </w:r>
    </w:p>
    <w:p w:rsidR="00284B3C" w:rsidRDefault="00284B3C" w:rsidP="00B05C09">
      <w:pPr>
        <w:spacing w:after="0"/>
        <w:jc w:val="both"/>
        <w:rPr>
          <w:sz w:val="24"/>
          <w:szCs w:val="24"/>
        </w:rPr>
      </w:pPr>
    </w:p>
    <w:p w:rsidR="00284B3C" w:rsidRPr="00284B3C" w:rsidRDefault="00284B3C" w:rsidP="00284B3C">
      <w:pPr>
        <w:spacing w:after="0"/>
        <w:jc w:val="center"/>
        <w:rPr>
          <w:color w:val="FF0000"/>
          <w:sz w:val="24"/>
          <w:szCs w:val="24"/>
          <w:u w:val="single"/>
        </w:rPr>
      </w:pPr>
      <w:r w:rsidRPr="00284B3C">
        <w:rPr>
          <w:color w:val="FF0000"/>
          <w:sz w:val="24"/>
          <w:szCs w:val="24"/>
          <w:u w:val="single"/>
        </w:rPr>
        <w:t>ALCUNI OBBLIGHI DEI DIRETTORI, DEI DIRIGENTI E DEI TITOLARI DI P.O.</w:t>
      </w:r>
    </w:p>
    <w:p w:rsidR="00220313" w:rsidRDefault="00220313" w:rsidP="00B05C09">
      <w:pPr>
        <w:spacing w:after="0"/>
        <w:jc w:val="both"/>
        <w:rPr>
          <w:sz w:val="24"/>
          <w:szCs w:val="24"/>
        </w:rPr>
      </w:pPr>
    </w:p>
    <w:p w:rsidR="00DA67C3" w:rsidRPr="00F731FE" w:rsidRDefault="00B05C09" w:rsidP="00823E55">
      <w:pPr>
        <w:pStyle w:val="Paragrafoelenco"/>
        <w:numPr>
          <w:ilvl w:val="0"/>
          <w:numId w:val="2"/>
        </w:numPr>
        <w:spacing w:after="0"/>
        <w:ind w:left="426" w:hanging="284"/>
        <w:jc w:val="both"/>
        <w:rPr>
          <w:color w:val="0070C0"/>
          <w:sz w:val="28"/>
          <w:szCs w:val="28"/>
        </w:rPr>
      </w:pPr>
      <w:r w:rsidRPr="00F731FE">
        <w:rPr>
          <w:b/>
          <w:color w:val="0070C0"/>
          <w:sz w:val="28"/>
          <w:szCs w:val="28"/>
        </w:rPr>
        <w:t xml:space="preserve">In </w:t>
      </w:r>
      <w:r w:rsidR="00DD078D" w:rsidRPr="00F731FE">
        <w:rPr>
          <w:b/>
          <w:color w:val="0070C0"/>
          <w:sz w:val="28"/>
          <w:szCs w:val="28"/>
        </w:rPr>
        <w:t>sede di incarico di D</w:t>
      </w:r>
      <w:r w:rsidRPr="00F731FE">
        <w:rPr>
          <w:b/>
          <w:color w:val="0070C0"/>
          <w:sz w:val="28"/>
          <w:szCs w:val="28"/>
        </w:rPr>
        <w:t>irett</w:t>
      </w:r>
      <w:r w:rsidR="00DD078D" w:rsidRPr="00F731FE">
        <w:rPr>
          <w:b/>
          <w:color w:val="0070C0"/>
          <w:sz w:val="28"/>
          <w:szCs w:val="28"/>
        </w:rPr>
        <w:t>or</w:t>
      </w:r>
      <w:r w:rsidRPr="00F731FE">
        <w:rPr>
          <w:b/>
          <w:color w:val="0070C0"/>
          <w:sz w:val="28"/>
          <w:szCs w:val="28"/>
        </w:rPr>
        <w:t>e/</w:t>
      </w:r>
      <w:r w:rsidR="00DD078D" w:rsidRPr="00F731FE">
        <w:rPr>
          <w:b/>
          <w:color w:val="0070C0"/>
          <w:sz w:val="28"/>
          <w:szCs w:val="28"/>
        </w:rPr>
        <w:t>D</w:t>
      </w:r>
      <w:r w:rsidRPr="00F731FE">
        <w:rPr>
          <w:b/>
          <w:color w:val="0070C0"/>
          <w:sz w:val="28"/>
          <w:szCs w:val="28"/>
        </w:rPr>
        <w:t>irigen</w:t>
      </w:r>
      <w:r w:rsidR="00DD078D" w:rsidRPr="00F731FE">
        <w:rPr>
          <w:b/>
          <w:color w:val="0070C0"/>
          <w:sz w:val="28"/>
          <w:szCs w:val="28"/>
        </w:rPr>
        <w:t>t</w:t>
      </w:r>
      <w:r w:rsidRPr="00F731FE">
        <w:rPr>
          <w:b/>
          <w:color w:val="0070C0"/>
          <w:sz w:val="28"/>
          <w:szCs w:val="28"/>
        </w:rPr>
        <w:t>e</w:t>
      </w:r>
      <w:r w:rsidR="00DA67C3" w:rsidRPr="00F731FE">
        <w:rPr>
          <w:b/>
          <w:color w:val="0070C0"/>
          <w:sz w:val="28"/>
          <w:szCs w:val="28"/>
        </w:rPr>
        <w:t>:</w:t>
      </w:r>
    </w:p>
    <w:p w:rsidR="00DA67C3" w:rsidRDefault="00B05C09" w:rsidP="00823E55">
      <w:pPr>
        <w:pStyle w:val="Paragrafoelenco"/>
        <w:numPr>
          <w:ilvl w:val="0"/>
          <w:numId w:val="4"/>
        </w:numPr>
        <w:spacing w:after="0"/>
        <w:ind w:left="851" w:hanging="284"/>
        <w:jc w:val="both"/>
        <w:rPr>
          <w:sz w:val="24"/>
          <w:szCs w:val="24"/>
        </w:rPr>
      </w:pPr>
      <w:proofErr w:type="gramStart"/>
      <w:r w:rsidRPr="00DA67C3">
        <w:rPr>
          <w:sz w:val="24"/>
          <w:szCs w:val="24"/>
        </w:rPr>
        <w:t>la</w:t>
      </w:r>
      <w:proofErr w:type="gramEnd"/>
      <w:r w:rsidRPr="00DA67C3">
        <w:rPr>
          <w:sz w:val="24"/>
          <w:szCs w:val="24"/>
        </w:rPr>
        <w:t xml:space="preserve"> </w:t>
      </w:r>
      <w:r w:rsidRPr="00220313">
        <w:rPr>
          <w:b/>
          <w:sz w:val="24"/>
          <w:szCs w:val="24"/>
        </w:rPr>
        <w:t>dichiarazione</w:t>
      </w:r>
      <w:r w:rsidR="00823E55" w:rsidRPr="00220313">
        <w:rPr>
          <w:b/>
          <w:sz w:val="24"/>
          <w:szCs w:val="24"/>
        </w:rPr>
        <w:t xml:space="preserve"> </w:t>
      </w:r>
      <w:r w:rsidR="00220313" w:rsidRPr="00220313">
        <w:rPr>
          <w:b/>
          <w:sz w:val="24"/>
          <w:szCs w:val="24"/>
        </w:rPr>
        <w:t>sulla insussistenza di cause</w:t>
      </w:r>
      <w:r w:rsidR="00823E55" w:rsidRPr="00220313">
        <w:rPr>
          <w:sz w:val="24"/>
          <w:szCs w:val="24"/>
        </w:rPr>
        <w:t xml:space="preserve"> </w:t>
      </w:r>
      <w:proofErr w:type="spellStart"/>
      <w:r w:rsidR="00823E55" w:rsidRPr="00220313">
        <w:rPr>
          <w:b/>
          <w:sz w:val="24"/>
          <w:szCs w:val="24"/>
          <w:u w:val="single"/>
        </w:rPr>
        <w:t>i</w:t>
      </w:r>
      <w:r w:rsidR="00823E55" w:rsidRPr="00823E55">
        <w:rPr>
          <w:b/>
          <w:sz w:val="24"/>
          <w:szCs w:val="24"/>
          <w:u w:val="single"/>
        </w:rPr>
        <w:t>nconferibilità</w:t>
      </w:r>
      <w:proofErr w:type="spellEnd"/>
      <w:r w:rsidR="00823E55" w:rsidRPr="00823E55">
        <w:rPr>
          <w:b/>
          <w:sz w:val="24"/>
          <w:szCs w:val="24"/>
          <w:u w:val="single"/>
        </w:rPr>
        <w:t xml:space="preserve"> e di incompatibilità</w:t>
      </w:r>
      <w:r w:rsidRPr="00DA67C3">
        <w:rPr>
          <w:sz w:val="24"/>
          <w:szCs w:val="24"/>
        </w:rPr>
        <w:t xml:space="preserve"> di cui all’</w:t>
      </w:r>
      <w:r w:rsidRPr="00DA67C3">
        <w:rPr>
          <w:b/>
          <w:sz w:val="24"/>
          <w:szCs w:val="24"/>
        </w:rPr>
        <w:t>art. 20</w:t>
      </w:r>
      <w:r w:rsidRPr="00DA67C3">
        <w:rPr>
          <w:sz w:val="24"/>
          <w:szCs w:val="24"/>
        </w:rPr>
        <w:t xml:space="preserve">, commi </w:t>
      </w:r>
      <w:r w:rsidRPr="00DA67C3">
        <w:rPr>
          <w:b/>
          <w:sz w:val="24"/>
          <w:szCs w:val="24"/>
        </w:rPr>
        <w:t xml:space="preserve">1 </w:t>
      </w:r>
      <w:r w:rsidRPr="00DA67C3">
        <w:rPr>
          <w:sz w:val="24"/>
          <w:szCs w:val="24"/>
        </w:rPr>
        <w:t xml:space="preserve">e </w:t>
      </w:r>
      <w:r w:rsidRPr="00DA67C3">
        <w:rPr>
          <w:b/>
          <w:sz w:val="24"/>
          <w:szCs w:val="24"/>
        </w:rPr>
        <w:t>2</w:t>
      </w:r>
      <w:r w:rsidRPr="00DA67C3">
        <w:rPr>
          <w:sz w:val="24"/>
          <w:szCs w:val="24"/>
        </w:rPr>
        <w:t xml:space="preserve"> del d.lgs. n. 33/2013</w:t>
      </w:r>
      <w:r w:rsidR="00DA67C3">
        <w:rPr>
          <w:sz w:val="24"/>
          <w:szCs w:val="24"/>
        </w:rPr>
        <w:t>;</w:t>
      </w:r>
    </w:p>
    <w:p w:rsidR="00DD078D" w:rsidRPr="00DD078D" w:rsidRDefault="00B05C09" w:rsidP="00DD078D">
      <w:pPr>
        <w:pStyle w:val="Paragrafoelenco"/>
        <w:numPr>
          <w:ilvl w:val="0"/>
          <w:numId w:val="4"/>
        </w:numPr>
        <w:spacing w:after="0"/>
        <w:ind w:left="851" w:hanging="284"/>
        <w:jc w:val="both"/>
        <w:rPr>
          <w:sz w:val="24"/>
          <w:szCs w:val="24"/>
        </w:rPr>
      </w:pPr>
      <w:proofErr w:type="gramStart"/>
      <w:r w:rsidRPr="00823E55">
        <w:rPr>
          <w:sz w:val="24"/>
          <w:szCs w:val="24"/>
        </w:rPr>
        <w:t>le</w:t>
      </w:r>
      <w:proofErr w:type="gramEnd"/>
      <w:r w:rsidRPr="00823E55">
        <w:rPr>
          <w:sz w:val="24"/>
          <w:szCs w:val="24"/>
        </w:rPr>
        <w:t xml:space="preserve"> relative </w:t>
      </w:r>
      <w:r w:rsidRPr="00220313">
        <w:rPr>
          <w:b/>
          <w:sz w:val="24"/>
          <w:szCs w:val="24"/>
        </w:rPr>
        <w:t>verifiche</w:t>
      </w:r>
      <w:r w:rsidRPr="00823E55">
        <w:rPr>
          <w:sz w:val="24"/>
          <w:szCs w:val="24"/>
        </w:rPr>
        <w:t xml:space="preserve"> del contenuto delle stesse a carico del dipartimento competente;</w:t>
      </w:r>
    </w:p>
    <w:p w:rsidR="00823E55" w:rsidRPr="00823E55" w:rsidRDefault="00823E55" w:rsidP="00823E55">
      <w:pPr>
        <w:pStyle w:val="Paragrafoelenco"/>
        <w:numPr>
          <w:ilvl w:val="0"/>
          <w:numId w:val="4"/>
        </w:numPr>
        <w:spacing w:after="0"/>
        <w:ind w:left="851" w:hanging="284"/>
        <w:jc w:val="both"/>
        <w:rPr>
          <w:sz w:val="24"/>
          <w:szCs w:val="24"/>
        </w:rPr>
      </w:pPr>
      <w:proofErr w:type="gramStart"/>
      <w:r w:rsidRPr="00823E55">
        <w:rPr>
          <w:sz w:val="24"/>
          <w:szCs w:val="24"/>
        </w:rPr>
        <w:t>aggiornamento</w:t>
      </w:r>
      <w:proofErr w:type="gramEnd"/>
      <w:r w:rsidRPr="00823E55">
        <w:rPr>
          <w:sz w:val="24"/>
          <w:szCs w:val="24"/>
        </w:rPr>
        <w:t xml:space="preserve"> del CV e della struttura di appartenenza nella sottosezione “Personale</w:t>
      </w:r>
      <w:r w:rsidR="00DD078D">
        <w:rPr>
          <w:sz w:val="24"/>
          <w:szCs w:val="24"/>
        </w:rPr>
        <w:t>”.</w:t>
      </w:r>
    </w:p>
    <w:p w:rsidR="00DA67C3" w:rsidRDefault="00DA67C3" w:rsidP="00DA67C3">
      <w:pPr>
        <w:pStyle w:val="Paragrafoelenco"/>
        <w:spacing w:after="0"/>
        <w:ind w:left="993"/>
        <w:jc w:val="both"/>
        <w:rPr>
          <w:sz w:val="24"/>
          <w:szCs w:val="24"/>
        </w:rPr>
      </w:pPr>
    </w:p>
    <w:p w:rsidR="00DA67C3" w:rsidRPr="00F731FE" w:rsidRDefault="00DA67C3" w:rsidP="00823E55">
      <w:pPr>
        <w:pStyle w:val="Paragrafoelenco"/>
        <w:numPr>
          <w:ilvl w:val="0"/>
          <w:numId w:val="2"/>
        </w:numPr>
        <w:spacing w:after="0"/>
        <w:ind w:left="426" w:hanging="284"/>
        <w:jc w:val="both"/>
        <w:rPr>
          <w:color w:val="0070C0"/>
          <w:sz w:val="28"/>
          <w:szCs w:val="28"/>
        </w:rPr>
      </w:pPr>
      <w:r w:rsidRPr="00F731FE">
        <w:rPr>
          <w:b/>
          <w:color w:val="0070C0"/>
          <w:sz w:val="28"/>
          <w:szCs w:val="28"/>
        </w:rPr>
        <w:t xml:space="preserve">Al maturare dell’annualità dell’incarico </w:t>
      </w:r>
      <w:r w:rsidR="00DD078D" w:rsidRPr="00F731FE">
        <w:rPr>
          <w:b/>
          <w:color w:val="0070C0"/>
          <w:sz w:val="28"/>
          <w:szCs w:val="28"/>
        </w:rPr>
        <w:t>di Direttore/Dirigente</w:t>
      </w:r>
      <w:r w:rsidRPr="00F731FE">
        <w:rPr>
          <w:b/>
          <w:color w:val="0070C0"/>
          <w:sz w:val="28"/>
          <w:szCs w:val="28"/>
        </w:rPr>
        <w:t>:</w:t>
      </w:r>
    </w:p>
    <w:p w:rsidR="00DA67C3" w:rsidRDefault="00DA67C3" w:rsidP="00220313">
      <w:pPr>
        <w:pStyle w:val="Paragrafoelenco"/>
        <w:numPr>
          <w:ilvl w:val="0"/>
          <w:numId w:val="8"/>
        </w:numPr>
        <w:spacing w:after="0"/>
        <w:ind w:left="851" w:hanging="284"/>
        <w:jc w:val="both"/>
        <w:rPr>
          <w:sz w:val="24"/>
          <w:szCs w:val="24"/>
        </w:rPr>
      </w:pPr>
      <w:proofErr w:type="gramStart"/>
      <w:r w:rsidRPr="00DA67C3">
        <w:rPr>
          <w:sz w:val="24"/>
          <w:szCs w:val="24"/>
        </w:rPr>
        <w:t>la</w:t>
      </w:r>
      <w:proofErr w:type="gramEnd"/>
      <w:r w:rsidRPr="00DA67C3">
        <w:rPr>
          <w:sz w:val="24"/>
          <w:szCs w:val="24"/>
        </w:rPr>
        <w:t xml:space="preserve"> </w:t>
      </w:r>
      <w:r w:rsidRPr="00220313">
        <w:rPr>
          <w:b/>
          <w:sz w:val="24"/>
          <w:szCs w:val="24"/>
        </w:rPr>
        <w:t>dichiarazione</w:t>
      </w:r>
      <w:r w:rsidR="00823E55" w:rsidRPr="00220313">
        <w:rPr>
          <w:b/>
          <w:sz w:val="24"/>
          <w:szCs w:val="24"/>
        </w:rPr>
        <w:t xml:space="preserve"> annuale di</w:t>
      </w:r>
      <w:r w:rsidR="00220313" w:rsidRPr="00220313">
        <w:rPr>
          <w:b/>
          <w:sz w:val="24"/>
          <w:szCs w:val="24"/>
        </w:rPr>
        <w:t xml:space="preserve"> insussistenza di cause</w:t>
      </w:r>
      <w:r w:rsidR="00823E55" w:rsidRPr="00220313">
        <w:rPr>
          <w:b/>
          <w:sz w:val="24"/>
          <w:szCs w:val="24"/>
        </w:rPr>
        <w:t xml:space="preserve"> </w:t>
      </w:r>
      <w:r w:rsidR="00823E55" w:rsidRPr="00823E55">
        <w:rPr>
          <w:b/>
          <w:sz w:val="24"/>
          <w:szCs w:val="24"/>
          <w:u w:val="single"/>
        </w:rPr>
        <w:t>incompatibilità</w:t>
      </w:r>
      <w:r w:rsidRPr="00DA67C3">
        <w:rPr>
          <w:sz w:val="24"/>
          <w:szCs w:val="24"/>
        </w:rPr>
        <w:t xml:space="preserve"> di cui all</w:t>
      </w:r>
      <w:r>
        <w:rPr>
          <w:sz w:val="24"/>
          <w:szCs w:val="24"/>
        </w:rPr>
        <w:t>’</w:t>
      </w:r>
      <w:r w:rsidRPr="00823E55">
        <w:rPr>
          <w:b/>
          <w:sz w:val="24"/>
          <w:szCs w:val="24"/>
        </w:rPr>
        <w:t>art. 20</w:t>
      </w:r>
      <w:r>
        <w:rPr>
          <w:sz w:val="24"/>
          <w:szCs w:val="24"/>
        </w:rPr>
        <w:t>, comma</w:t>
      </w:r>
      <w:r w:rsidRPr="00DA67C3">
        <w:rPr>
          <w:sz w:val="24"/>
          <w:szCs w:val="24"/>
        </w:rPr>
        <w:t xml:space="preserve"> </w:t>
      </w:r>
      <w:r w:rsidRPr="00823E55">
        <w:rPr>
          <w:b/>
          <w:sz w:val="24"/>
          <w:szCs w:val="24"/>
        </w:rPr>
        <w:t>2</w:t>
      </w:r>
      <w:r w:rsidRPr="00DA67C3">
        <w:rPr>
          <w:sz w:val="24"/>
          <w:szCs w:val="24"/>
        </w:rPr>
        <w:t xml:space="preserve"> del d.lgs. n. 33/2013</w:t>
      </w:r>
      <w:r>
        <w:rPr>
          <w:sz w:val="24"/>
          <w:szCs w:val="24"/>
        </w:rPr>
        <w:t>;</w:t>
      </w:r>
    </w:p>
    <w:p w:rsidR="00DA67C3" w:rsidRDefault="00DA67C3" w:rsidP="00220313">
      <w:pPr>
        <w:pStyle w:val="Paragrafoelenco"/>
        <w:numPr>
          <w:ilvl w:val="0"/>
          <w:numId w:val="8"/>
        </w:numPr>
        <w:spacing w:after="0"/>
        <w:ind w:left="851" w:hanging="284"/>
        <w:jc w:val="both"/>
        <w:rPr>
          <w:sz w:val="24"/>
          <w:szCs w:val="24"/>
        </w:rPr>
      </w:pPr>
      <w:proofErr w:type="gramStart"/>
      <w:r w:rsidRPr="00DA67C3">
        <w:rPr>
          <w:sz w:val="24"/>
          <w:szCs w:val="24"/>
        </w:rPr>
        <w:t>le</w:t>
      </w:r>
      <w:proofErr w:type="gramEnd"/>
      <w:r w:rsidRPr="00DA67C3">
        <w:rPr>
          <w:sz w:val="24"/>
          <w:szCs w:val="24"/>
        </w:rPr>
        <w:t xml:space="preserve"> relative </w:t>
      </w:r>
      <w:r w:rsidRPr="00220313">
        <w:rPr>
          <w:b/>
          <w:sz w:val="24"/>
          <w:szCs w:val="24"/>
        </w:rPr>
        <w:t>verifiche</w:t>
      </w:r>
      <w:r w:rsidRPr="00DA67C3">
        <w:rPr>
          <w:sz w:val="24"/>
          <w:szCs w:val="24"/>
        </w:rPr>
        <w:t xml:space="preserve"> del contenuto delle stesse a carico del dipartimento competente;</w:t>
      </w:r>
    </w:p>
    <w:p w:rsidR="00DD078D" w:rsidRDefault="00DD078D" w:rsidP="00DD078D">
      <w:pPr>
        <w:pStyle w:val="Paragrafoelenco"/>
        <w:spacing w:after="0"/>
        <w:ind w:left="851"/>
        <w:jc w:val="both"/>
        <w:rPr>
          <w:sz w:val="24"/>
          <w:szCs w:val="24"/>
        </w:rPr>
      </w:pPr>
    </w:p>
    <w:p w:rsidR="00F731FE" w:rsidRDefault="00DD078D" w:rsidP="00DD078D">
      <w:pPr>
        <w:pStyle w:val="Paragrafoelenco"/>
        <w:numPr>
          <w:ilvl w:val="0"/>
          <w:numId w:val="9"/>
        </w:numPr>
        <w:spacing w:after="0"/>
        <w:ind w:left="426" w:hanging="284"/>
        <w:jc w:val="both"/>
        <w:rPr>
          <w:b/>
          <w:color w:val="0070C0"/>
          <w:sz w:val="28"/>
          <w:szCs w:val="28"/>
        </w:rPr>
      </w:pPr>
      <w:r w:rsidRPr="00F731FE">
        <w:rPr>
          <w:b/>
          <w:color w:val="0070C0"/>
          <w:sz w:val="28"/>
          <w:szCs w:val="28"/>
        </w:rPr>
        <w:t>Prima di assumere le funzioni di propria competenza</w:t>
      </w:r>
      <w:r w:rsidR="000273F9" w:rsidRPr="00F731FE">
        <w:rPr>
          <w:b/>
          <w:color w:val="0070C0"/>
          <w:sz w:val="28"/>
          <w:szCs w:val="28"/>
        </w:rPr>
        <w:t xml:space="preserve"> i Direttori/Dirigenti</w:t>
      </w:r>
    </w:p>
    <w:p w:rsidR="00DD078D" w:rsidRPr="00F731FE" w:rsidRDefault="000273F9" w:rsidP="00F731FE">
      <w:pPr>
        <w:pStyle w:val="Paragrafoelenco"/>
        <w:spacing w:after="0"/>
        <w:ind w:left="426"/>
        <w:jc w:val="both"/>
        <w:rPr>
          <w:b/>
          <w:color w:val="0070C0"/>
          <w:sz w:val="28"/>
          <w:szCs w:val="28"/>
        </w:rPr>
      </w:pPr>
      <w:proofErr w:type="gramStart"/>
      <w:r w:rsidRPr="00F731FE">
        <w:rPr>
          <w:b/>
          <w:color w:val="0070C0"/>
          <w:sz w:val="28"/>
          <w:szCs w:val="28"/>
        </w:rPr>
        <w:t>sono</w:t>
      </w:r>
      <w:proofErr w:type="gramEnd"/>
      <w:r w:rsidRPr="00F731FE">
        <w:rPr>
          <w:b/>
          <w:color w:val="0070C0"/>
          <w:sz w:val="28"/>
          <w:szCs w:val="28"/>
        </w:rPr>
        <w:t xml:space="preserve"> tenuti a</w:t>
      </w:r>
      <w:r w:rsidR="00DD078D" w:rsidRPr="00F731FE">
        <w:rPr>
          <w:b/>
          <w:color w:val="0070C0"/>
          <w:sz w:val="28"/>
          <w:szCs w:val="28"/>
        </w:rPr>
        <w:t>:</w:t>
      </w:r>
    </w:p>
    <w:p w:rsidR="00DD078D" w:rsidRDefault="00DD078D" w:rsidP="00DD078D">
      <w:pPr>
        <w:pStyle w:val="Paragrafoelenco"/>
        <w:numPr>
          <w:ilvl w:val="0"/>
          <w:numId w:val="11"/>
        </w:numPr>
        <w:spacing w:after="0"/>
        <w:ind w:left="851" w:hanging="284"/>
        <w:jc w:val="both"/>
        <w:rPr>
          <w:sz w:val="24"/>
          <w:szCs w:val="24"/>
        </w:rPr>
      </w:pPr>
      <w:r>
        <w:rPr>
          <w:sz w:val="24"/>
          <w:szCs w:val="24"/>
        </w:rPr>
        <w:t>C</w:t>
      </w:r>
      <w:r w:rsidR="000273F9">
        <w:rPr>
          <w:sz w:val="24"/>
          <w:szCs w:val="24"/>
        </w:rPr>
        <w:t>omunicare</w:t>
      </w:r>
      <w:r w:rsidR="00E66CBE">
        <w:rPr>
          <w:sz w:val="24"/>
          <w:szCs w:val="24"/>
        </w:rPr>
        <w:t>,</w:t>
      </w:r>
      <w:r>
        <w:rPr>
          <w:sz w:val="24"/>
          <w:szCs w:val="24"/>
        </w:rPr>
        <w:t xml:space="preserve"> al Direttore e al RPCT (nel caso del Direttore Generale al Direttore competente in materia di risorse umane e al RPCT</w:t>
      </w:r>
      <w:r w:rsidR="000273F9">
        <w:rPr>
          <w:sz w:val="24"/>
          <w:szCs w:val="24"/>
        </w:rPr>
        <w:t>)</w:t>
      </w:r>
      <w:r w:rsidR="00E66CBE">
        <w:rPr>
          <w:sz w:val="24"/>
          <w:szCs w:val="24"/>
        </w:rPr>
        <w:t>,</w:t>
      </w:r>
      <w:r w:rsidR="000273F9">
        <w:rPr>
          <w:sz w:val="24"/>
          <w:szCs w:val="24"/>
        </w:rPr>
        <w:t xml:space="preserve"> </w:t>
      </w:r>
      <w:r w:rsidR="000273F9" w:rsidRPr="00E66CBE">
        <w:rPr>
          <w:b/>
          <w:sz w:val="24"/>
          <w:szCs w:val="24"/>
        </w:rPr>
        <w:t xml:space="preserve">le partecipazioni azionarie e interessi finanziari </w:t>
      </w:r>
      <w:r w:rsidR="000273F9">
        <w:rPr>
          <w:sz w:val="24"/>
          <w:szCs w:val="24"/>
        </w:rPr>
        <w:t>che possono porli in conflitto di interessi con le funzioni pubbliche che sono chiamati a svolgere (</w:t>
      </w:r>
      <w:r w:rsidR="000273F9" w:rsidRPr="00E66CBE">
        <w:rPr>
          <w:i/>
          <w:color w:val="FF0000"/>
          <w:sz w:val="24"/>
          <w:szCs w:val="24"/>
        </w:rPr>
        <w:t>art. 14, comma 5, del Codice di comportamento</w:t>
      </w:r>
      <w:r w:rsidR="000273F9">
        <w:rPr>
          <w:sz w:val="24"/>
          <w:szCs w:val="24"/>
        </w:rPr>
        <w:t>);</w:t>
      </w:r>
    </w:p>
    <w:p w:rsidR="00E424C0" w:rsidRDefault="00E424C0" w:rsidP="00E424C0">
      <w:pPr>
        <w:pStyle w:val="Paragrafoelenco"/>
        <w:spacing w:after="0"/>
        <w:ind w:left="851"/>
        <w:jc w:val="both"/>
        <w:rPr>
          <w:sz w:val="24"/>
          <w:szCs w:val="24"/>
        </w:rPr>
      </w:pPr>
    </w:p>
    <w:p w:rsidR="00E424C0" w:rsidRDefault="000273F9" w:rsidP="00DD078D">
      <w:pPr>
        <w:pStyle w:val="Paragrafoelenco"/>
        <w:numPr>
          <w:ilvl w:val="0"/>
          <w:numId w:val="11"/>
        </w:numPr>
        <w:spacing w:after="0"/>
        <w:ind w:left="851" w:hanging="284"/>
        <w:jc w:val="both"/>
        <w:rPr>
          <w:sz w:val="24"/>
          <w:szCs w:val="24"/>
        </w:rPr>
      </w:pPr>
      <w:r>
        <w:rPr>
          <w:sz w:val="24"/>
          <w:szCs w:val="24"/>
        </w:rPr>
        <w:t>Inoltrare</w:t>
      </w:r>
      <w:r w:rsidR="00E66CBE">
        <w:rPr>
          <w:sz w:val="24"/>
          <w:szCs w:val="24"/>
        </w:rPr>
        <w:t>,</w:t>
      </w:r>
      <w:r>
        <w:rPr>
          <w:sz w:val="24"/>
          <w:szCs w:val="24"/>
        </w:rPr>
        <w:t xml:space="preserve"> al Direttore e al RPCT (nel caso del Direttore Generale al Direttore competente in materia di risorse umane e al RPCT)</w:t>
      </w:r>
      <w:r w:rsidR="00E66CBE">
        <w:rPr>
          <w:sz w:val="24"/>
          <w:szCs w:val="24"/>
        </w:rPr>
        <w:t>,</w:t>
      </w:r>
      <w:r>
        <w:rPr>
          <w:sz w:val="24"/>
          <w:szCs w:val="24"/>
        </w:rPr>
        <w:t xml:space="preserve"> la </w:t>
      </w:r>
      <w:r w:rsidRPr="00E66CBE">
        <w:rPr>
          <w:b/>
          <w:sz w:val="24"/>
          <w:szCs w:val="24"/>
        </w:rPr>
        <w:t>dichiarazione</w:t>
      </w:r>
      <w:r w:rsidR="00E66CBE" w:rsidRPr="00E66CBE">
        <w:rPr>
          <w:b/>
          <w:sz w:val="24"/>
          <w:szCs w:val="24"/>
        </w:rPr>
        <w:t xml:space="preserve"> </w:t>
      </w:r>
      <w:r w:rsidR="00E66CBE" w:rsidRPr="00E66CBE">
        <w:rPr>
          <w:b/>
          <w:i/>
          <w:sz w:val="24"/>
          <w:szCs w:val="24"/>
        </w:rPr>
        <w:t>(cd parentale)</w:t>
      </w:r>
      <w:r w:rsidRPr="00E66CBE">
        <w:rPr>
          <w:b/>
          <w:sz w:val="24"/>
          <w:szCs w:val="24"/>
        </w:rPr>
        <w:t xml:space="preserve"> di AVERE/NON AVERE parenti ed affini entro il secondo grado, coniuge o convivente</w:t>
      </w:r>
      <w:r>
        <w:rPr>
          <w:sz w:val="24"/>
          <w:szCs w:val="24"/>
        </w:rPr>
        <w:t xml:space="preserve"> che esercitano attività politiche, professionali o economiche che li pongono in contatti frequenti con la struttura regionale da dirigere o se sono coinvolti nelle decisioni e nelle attività inerenti la struttura medesima (</w:t>
      </w:r>
      <w:r w:rsidRPr="00E66CBE">
        <w:rPr>
          <w:i/>
          <w:color w:val="FF0000"/>
          <w:sz w:val="24"/>
          <w:szCs w:val="24"/>
        </w:rPr>
        <w:t>art. 14, comma 5, del Codice di comportamento</w:t>
      </w:r>
      <w:r>
        <w:rPr>
          <w:sz w:val="24"/>
          <w:szCs w:val="24"/>
        </w:rPr>
        <w:t>);</w:t>
      </w:r>
    </w:p>
    <w:p w:rsidR="000273F9" w:rsidRPr="00E424C0" w:rsidRDefault="00E66CBE" w:rsidP="00E424C0">
      <w:pPr>
        <w:spacing w:after="0"/>
        <w:jc w:val="both"/>
        <w:rPr>
          <w:sz w:val="24"/>
          <w:szCs w:val="24"/>
        </w:rPr>
      </w:pPr>
      <w:r w:rsidRPr="00E424C0">
        <w:rPr>
          <w:sz w:val="24"/>
          <w:szCs w:val="24"/>
        </w:rPr>
        <w:t xml:space="preserve"> </w:t>
      </w:r>
    </w:p>
    <w:p w:rsidR="00E66CBE" w:rsidRDefault="00E66CBE" w:rsidP="00DD078D">
      <w:pPr>
        <w:pStyle w:val="Paragrafoelenco"/>
        <w:numPr>
          <w:ilvl w:val="0"/>
          <w:numId w:val="11"/>
        </w:numPr>
        <w:spacing w:after="0"/>
        <w:ind w:left="851" w:hanging="284"/>
        <w:jc w:val="both"/>
        <w:rPr>
          <w:sz w:val="24"/>
          <w:szCs w:val="24"/>
        </w:rPr>
      </w:pPr>
      <w:r>
        <w:rPr>
          <w:sz w:val="24"/>
          <w:szCs w:val="24"/>
        </w:rPr>
        <w:t xml:space="preserve">Comunicare, al Direttore e al RPCT (nel caso del Direttore Generale al Direttore competente in materia di risorse umane e al RPCT), </w:t>
      </w:r>
      <w:r w:rsidRPr="00E66CBE">
        <w:rPr>
          <w:b/>
          <w:sz w:val="24"/>
          <w:szCs w:val="24"/>
        </w:rPr>
        <w:t>entro 30 giorni</w:t>
      </w:r>
      <w:r>
        <w:rPr>
          <w:sz w:val="24"/>
          <w:szCs w:val="24"/>
        </w:rPr>
        <w:t xml:space="preserve"> dal verificarsi </w:t>
      </w:r>
      <w:r>
        <w:rPr>
          <w:sz w:val="24"/>
          <w:szCs w:val="24"/>
        </w:rPr>
        <w:lastRenderedPageBreak/>
        <w:t xml:space="preserve">dell’evento, </w:t>
      </w:r>
      <w:r w:rsidRPr="00E66CBE">
        <w:rPr>
          <w:b/>
          <w:sz w:val="24"/>
          <w:szCs w:val="24"/>
        </w:rPr>
        <w:t>le variazioni dei dati e delle informazioni relative a possibili situazioni di conflitto di interesse già comunicate</w:t>
      </w:r>
      <w:r>
        <w:rPr>
          <w:sz w:val="24"/>
          <w:szCs w:val="24"/>
        </w:rPr>
        <w:t xml:space="preserve"> (</w:t>
      </w:r>
      <w:r w:rsidRPr="00E66CBE">
        <w:rPr>
          <w:i/>
          <w:color w:val="FF0000"/>
          <w:sz w:val="24"/>
          <w:szCs w:val="24"/>
        </w:rPr>
        <w:t>art. 14, comma 9, del Codice di comportamento</w:t>
      </w:r>
      <w:r>
        <w:rPr>
          <w:sz w:val="24"/>
          <w:szCs w:val="24"/>
        </w:rPr>
        <w:t>);</w:t>
      </w:r>
    </w:p>
    <w:p w:rsidR="00E424C0" w:rsidRPr="00E424C0" w:rsidRDefault="00E424C0" w:rsidP="00E424C0">
      <w:pPr>
        <w:spacing w:after="0"/>
        <w:jc w:val="both"/>
        <w:rPr>
          <w:sz w:val="24"/>
          <w:szCs w:val="24"/>
        </w:rPr>
      </w:pPr>
    </w:p>
    <w:p w:rsidR="007A6590" w:rsidRDefault="007A6590" w:rsidP="00E424C0">
      <w:pPr>
        <w:pStyle w:val="Paragrafoelenco"/>
        <w:numPr>
          <w:ilvl w:val="0"/>
          <w:numId w:val="11"/>
        </w:numPr>
        <w:spacing w:after="0"/>
        <w:ind w:left="851" w:hanging="284"/>
        <w:jc w:val="both"/>
        <w:rPr>
          <w:sz w:val="24"/>
          <w:szCs w:val="24"/>
        </w:rPr>
      </w:pPr>
      <w:r w:rsidRPr="00F731FE">
        <w:rPr>
          <w:b/>
          <w:sz w:val="24"/>
          <w:szCs w:val="24"/>
        </w:rPr>
        <w:t>Comunicare</w:t>
      </w:r>
      <w:r>
        <w:rPr>
          <w:sz w:val="24"/>
          <w:szCs w:val="24"/>
        </w:rPr>
        <w:t xml:space="preserve">, al Direttore e al RPCT (nel caso del Direttore Generale al Direttore competente in materia di risorse umane e al RPCT), </w:t>
      </w:r>
      <w:r>
        <w:rPr>
          <w:b/>
          <w:sz w:val="24"/>
          <w:szCs w:val="24"/>
        </w:rPr>
        <w:t>la propria adesione o appartenenza ad associazioni o organizzazioni</w:t>
      </w:r>
      <w:r>
        <w:rPr>
          <w:sz w:val="24"/>
          <w:szCs w:val="24"/>
        </w:rPr>
        <w:t>, i cui ambiti di interesse possono interferire, con lo svolgimento delle attività del dipartimento, Servizio, Ufficio in relazione all’assegnazione del soggetto interessato, ovvero che sono destinatari di contributi da parte della specifica articolazione della struttura regionale in cui presta servizio il soggetto interessato (</w:t>
      </w:r>
      <w:r>
        <w:rPr>
          <w:i/>
          <w:color w:val="FF0000"/>
          <w:sz w:val="24"/>
          <w:szCs w:val="24"/>
        </w:rPr>
        <w:t>art. 5</w:t>
      </w:r>
      <w:r w:rsidRPr="00E66CBE">
        <w:rPr>
          <w:i/>
          <w:color w:val="FF0000"/>
          <w:sz w:val="24"/>
          <w:szCs w:val="24"/>
        </w:rPr>
        <w:t xml:space="preserve">, comma </w:t>
      </w:r>
      <w:r>
        <w:rPr>
          <w:i/>
          <w:color w:val="FF0000"/>
          <w:sz w:val="24"/>
          <w:szCs w:val="24"/>
        </w:rPr>
        <w:t>1</w:t>
      </w:r>
      <w:r w:rsidRPr="00E66CBE">
        <w:rPr>
          <w:i/>
          <w:color w:val="FF0000"/>
          <w:sz w:val="24"/>
          <w:szCs w:val="24"/>
        </w:rPr>
        <w:t>, del Codice di comportamento</w:t>
      </w:r>
      <w:r>
        <w:rPr>
          <w:sz w:val="24"/>
          <w:szCs w:val="24"/>
        </w:rPr>
        <w:t>);</w:t>
      </w:r>
    </w:p>
    <w:p w:rsidR="00E424C0" w:rsidRPr="00E424C0" w:rsidRDefault="00F731FE" w:rsidP="00E424C0">
      <w:pPr>
        <w:pStyle w:val="Paragrafoelenco"/>
        <w:rPr>
          <w:sz w:val="24"/>
          <w:szCs w:val="24"/>
        </w:rPr>
      </w:pPr>
      <w:r>
        <w:rPr>
          <w:sz w:val="24"/>
          <w:szCs w:val="24"/>
        </w:rPr>
        <w:t xml:space="preserve"> </w:t>
      </w:r>
    </w:p>
    <w:p w:rsidR="00E424C0" w:rsidRDefault="00E424C0" w:rsidP="00E424C0">
      <w:pPr>
        <w:pStyle w:val="Paragrafoelenco"/>
        <w:numPr>
          <w:ilvl w:val="0"/>
          <w:numId w:val="11"/>
        </w:numPr>
        <w:spacing w:after="0"/>
        <w:ind w:left="851" w:hanging="284"/>
        <w:jc w:val="both"/>
        <w:rPr>
          <w:sz w:val="24"/>
          <w:szCs w:val="24"/>
        </w:rPr>
      </w:pPr>
      <w:r w:rsidRPr="00E424C0">
        <w:rPr>
          <w:sz w:val="24"/>
          <w:szCs w:val="24"/>
        </w:rPr>
        <w:t xml:space="preserve">L’eventuale </w:t>
      </w:r>
      <w:r w:rsidRPr="00F731FE">
        <w:rPr>
          <w:b/>
          <w:sz w:val="24"/>
          <w:szCs w:val="24"/>
        </w:rPr>
        <w:t>comunicazione del</w:t>
      </w:r>
      <w:r w:rsidRPr="00E424C0">
        <w:rPr>
          <w:sz w:val="24"/>
          <w:szCs w:val="24"/>
        </w:rPr>
        <w:t xml:space="preserve"> </w:t>
      </w:r>
      <w:r w:rsidRPr="00E424C0">
        <w:rPr>
          <w:b/>
          <w:sz w:val="24"/>
          <w:szCs w:val="24"/>
        </w:rPr>
        <w:t>dovere di astensione</w:t>
      </w:r>
      <w:r w:rsidRPr="00E424C0">
        <w:rPr>
          <w:sz w:val="24"/>
          <w:szCs w:val="24"/>
        </w:rPr>
        <w:t>, ai sensi del combinato disposto dell’art. 6, comma 8 e art. 7, del Codice di comportamento.</w:t>
      </w:r>
    </w:p>
    <w:p w:rsidR="00E424C0" w:rsidRPr="00E424C0" w:rsidRDefault="00E424C0" w:rsidP="00E424C0">
      <w:pPr>
        <w:pStyle w:val="Paragrafoelenco"/>
        <w:rPr>
          <w:sz w:val="24"/>
          <w:szCs w:val="24"/>
        </w:rPr>
      </w:pPr>
    </w:p>
    <w:p w:rsidR="00823E55" w:rsidRDefault="00823E55" w:rsidP="00823E55">
      <w:pPr>
        <w:pStyle w:val="Paragrafoelenco"/>
        <w:spacing w:after="0"/>
        <w:ind w:left="851"/>
        <w:jc w:val="both"/>
        <w:rPr>
          <w:sz w:val="24"/>
          <w:szCs w:val="24"/>
        </w:rPr>
      </w:pPr>
    </w:p>
    <w:p w:rsidR="00220313" w:rsidRPr="00F731FE" w:rsidRDefault="00B05C09" w:rsidP="00836CE5">
      <w:pPr>
        <w:pStyle w:val="Paragrafoelenco"/>
        <w:numPr>
          <w:ilvl w:val="0"/>
          <w:numId w:val="12"/>
        </w:numPr>
        <w:spacing w:after="0"/>
        <w:ind w:left="426" w:hanging="284"/>
        <w:jc w:val="both"/>
        <w:rPr>
          <w:b/>
          <w:color w:val="0070C0"/>
          <w:sz w:val="28"/>
          <w:szCs w:val="28"/>
        </w:rPr>
      </w:pPr>
      <w:proofErr w:type="gramStart"/>
      <w:r w:rsidRPr="00F731FE">
        <w:rPr>
          <w:b/>
          <w:color w:val="0070C0"/>
          <w:sz w:val="28"/>
          <w:szCs w:val="28"/>
        </w:rPr>
        <w:t xml:space="preserve">In </w:t>
      </w:r>
      <w:r w:rsidR="00DA67C3" w:rsidRPr="00F731FE">
        <w:rPr>
          <w:b/>
          <w:color w:val="0070C0"/>
          <w:sz w:val="28"/>
          <w:szCs w:val="28"/>
        </w:rPr>
        <w:t xml:space="preserve"> </w:t>
      </w:r>
      <w:r w:rsidRPr="00F731FE">
        <w:rPr>
          <w:b/>
          <w:color w:val="0070C0"/>
          <w:sz w:val="28"/>
          <w:szCs w:val="28"/>
        </w:rPr>
        <w:t>sede</w:t>
      </w:r>
      <w:proofErr w:type="gramEnd"/>
      <w:r w:rsidRPr="00F731FE">
        <w:rPr>
          <w:b/>
          <w:color w:val="0070C0"/>
          <w:sz w:val="28"/>
          <w:szCs w:val="28"/>
        </w:rPr>
        <w:t xml:space="preserve"> di incarico di Titolare di Posizione Organizzativa</w:t>
      </w:r>
      <w:r w:rsidR="00084BBE" w:rsidRPr="00F731FE">
        <w:rPr>
          <w:b/>
          <w:color w:val="0070C0"/>
          <w:sz w:val="28"/>
          <w:szCs w:val="28"/>
        </w:rPr>
        <w:t xml:space="preserve"> occorre</w:t>
      </w:r>
      <w:r w:rsidR="00823E55" w:rsidRPr="00F731FE">
        <w:rPr>
          <w:b/>
          <w:color w:val="0070C0"/>
          <w:sz w:val="28"/>
          <w:szCs w:val="28"/>
        </w:rPr>
        <w:t>:</w:t>
      </w:r>
    </w:p>
    <w:p w:rsidR="00B05C09" w:rsidRDefault="00220313" w:rsidP="00220313">
      <w:pPr>
        <w:pStyle w:val="Paragrafoelenco"/>
        <w:numPr>
          <w:ilvl w:val="0"/>
          <w:numId w:val="7"/>
        </w:numPr>
        <w:spacing w:after="0"/>
        <w:jc w:val="both"/>
        <w:rPr>
          <w:sz w:val="24"/>
          <w:szCs w:val="24"/>
        </w:rPr>
      </w:pPr>
      <w:r>
        <w:rPr>
          <w:sz w:val="24"/>
          <w:szCs w:val="24"/>
        </w:rPr>
        <w:t xml:space="preserve">La </w:t>
      </w:r>
      <w:r w:rsidRPr="00E424C0">
        <w:rPr>
          <w:b/>
          <w:sz w:val="24"/>
          <w:szCs w:val="24"/>
        </w:rPr>
        <w:t xml:space="preserve">dichiarazione </w:t>
      </w:r>
      <w:r w:rsidR="00836CE5" w:rsidRPr="00E424C0">
        <w:rPr>
          <w:b/>
          <w:sz w:val="24"/>
          <w:szCs w:val="24"/>
        </w:rPr>
        <w:t xml:space="preserve">di insussistenza di cause di </w:t>
      </w:r>
      <w:proofErr w:type="spellStart"/>
      <w:r w:rsidR="00836CE5" w:rsidRPr="00E424C0">
        <w:rPr>
          <w:b/>
          <w:sz w:val="24"/>
          <w:szCs w:val="24"/>
        </w:rPr>
        <w:t>inconferibilità</w:t>
      </w:r>
      <w:proofErr w:type="spellEnd"/>
      <w:r w:rsidR="00836CE5">
        <w:rPr>
          <w:sz w:val="24"/>
          <w:szCs w:val="24"/>
        </w:rPr>
        <w:t>, ai sensi dell’</w:t>
      </w:r>
      <w:r w:rsidR="00836CE5" w:rsidRPr="00836CE5">
        <w:rPr>
          <w:i/>
          <w:color w:val="FF0000"/>
          <w:sz w:val="24"/>
          <w:szCs w:val="24"/>
        </w:rPr>
        <w:t xml:space="preserve">art. 35-bis, comma 1, </w:t>
      </w:r>
      <w:proofErr w:type="spellStart"/>
      <w:r w:rsidR="00836CE5" w:rsidRPr="00836CE5">
        <w:rPr>
          <w:i/>
          <w:color w:val="FF0000"/>
          <w:sz w:val="24"/>
          <w:szCs w:val="24"/>
        </w:rPr>
        <w:t>lett</w:t>
      </w:r>
      <w:proofErr w:type="spellEnd"/>
      <w:r w:rsidR="00836CE5" w:rsidRPr="00836CE5">
        <w:rPr>
          <w:i/>
          <w:color w:val="FF0000"/>
          <w:sz w:val="24"/>
          <w:szCs w:val="24"/>
        </w:rPr>
        <w:t>. b), del d.lgs. n. 165/2001</w:t>
      </w:r>
      <w:r w:rsidR="00836CE5">
        <w:rPr>
          <w:sz w:val="24"/>
          <w:szCs w:val="24"/>
        </w:rPr>
        <w:t xml:space="preserve"> (assenza di condanne penali, per i reati previsti nel capo I del titolo II del libro secondo del codice penale)</w:t>
      </w:r>
      <w:r w:rsidR="00F731FE">
        <w:rPr>
          <w:sz w:val="24"/>
          <w:szCs w:val="24"/>
        </w:rPr>
        <w:t xml:space="preserve">. A tale dichiarazione deve seguire anche la relativa </w:t>
      </w:r>
      <w:r w:rsidR="00F731FE" w:rsidRPr="00F731FE">
        <w:rPr>
          <w:b/>
          <w:sz w:val="24"/>
          <w:szCs w:val="24"/>
        </w:rPr>
        <w:t>verifica</w:t>
      </w:r>
      <w:r w:rsidR="00F731FE">
        <w:rPr>
          <w:sz w:val="24"/>
          <w:szCs w:val="24"/>
        </w:rPr>
        <w:t>, come già indicato nei punti precedenti</w:t>
      </w:r>
      <w:r w:rsidR="00836CE5">
        <w:rPr>
          <w:sz w:val="24"/>
          <w:szCs w:val="24"/>
        </w:rPr>
        <w:t>;</w:t>
      </w:r>
    </w:p>
    <w:p w:rsidR="00836CE5" w:rsidRDefault="00084BBE" w:rsidP="00220313">
      <w:pPr>
        <w:pStyle w:val="Paragrafoelenco"/>
        <w:numPr>
          <w:ilvl w:val="0"/>
          <w:numId w:val="7"/>
        </w:numPr>
        <w:spacing w:after="0"/>
        <w:jc w:val="both"/>
        <w:rPr>
          <w:sz w:val="24"/>
          <w:szCs w:val="24"/>
        </w:rPr>
      </w:pPr>
      <w:r>
        <w:rPr>
          <w:sz w:val="24"/>
          <w:szCs w:val="24"/>
        </w:rPr>
        <w:t xml:space="preserve">La </w:t>
      </w:r>
      <w:r w:rsidRPr="00F731FE">
        <w:rPr>
          <w:b/>
          <w:sz w:val="24"/>
          <w:szCs w:val="24"/>
        </w:rPr>
        <w:t>comunicazione</w:t>
      </w:r>
      <w:r>
        <w:rPr>
          <w:sz w:val="24"/>
          <w:szCs w:val="24"/>
        </w:rPr>
        <w:t xml:space="preserve">, al dirigente della struttura di appartenenza, </w:t>
      </w:r>
      <w:r w:rsidRPr="00E424C0">
        <w:rPr>
          <w:b/>
          <w:sz w:val="24"/>
          <w:szCs w:val="24"/>
        </w:rPr>
        <w:t>degli interessi finanziari e conflitti di interesse</w:t>
      </w:r>
      <w:r>
        <w:rPr>
          <w:sz w:val="24"/>
          <w:szCs w:val="24"/>
        </w:rPr>
        <w:t xml:space="preserve"> che possono confliggere o interferire con l’interesse pubblico connesso alle attività o funzioni allo stesso assegnate (</w:t>
      </w:r>
      <w:r w:rsidRPr="00084BBE">
        <w:rPr>
          <w:i/>
          <w:color w:val="FF0000"/>
          <w:sz w:val="24"/>
          <w:szCs w:val="24"/>
        </w:rPr>
        <w:t>art. 6 del Codice di comportamento</w:t>
      </w:r>
      <w:r>
        <w:rPr>
          <w:sz w:val="24"/>
          <w:szCs w:val="24"/>
        </w:rPr>
        <w:t>);</w:t>
      </w:r>
    </w:p>
    <w:p w:rsidR="00084BBE" w:rsidRDefault="00084BBE" w:rsidP="00220313">
      <w:pPr>
        <w:pStyle w:val="Paragrafoelenco"/>
        <w:numPr>
          <w:ilvl w:val="0"/>
          <w:numId w:val="7"/>
        </w:numPr>
        <w:spacing w:after="0"/>
        <w:jc w:val="both"/>
        <w:rPr>
          <w:sz w:val="24"/>
          <w:szCs w:val="24"/>
        </w:rPr>
      </w:pPr>
      <w:r>
        <w:rPr>
          <w:sz w:val="24"/>
          <w:szCs w:val="24"/>
        </w:rPr>
        <w:t xml:space="preserve">L’eventuale </w:t>
      </w:r>
      <w:r w:rsidRPr="00F731FE">
        <w:rPr>
          <w:b/>
          <w:sz w:val="24"/>
          <w:szCs w:val="24"/>
        </w:rPr>
        <w:t>comunicazione del</w:t>
      </w:r>
      <w:r>
        <w:rPr>
          <w:sz w:val="24"/>
          <w:szCs w:val="24"/>
        </w:rPr>
        <w:t xml:space="preserve"> </w:t>
      </w:r>
      <w:r w:rsidRPr="00E424C0">
        <w:rPr>
          <w:b/>
          <w:sz w:val="24"/>
          <w:szCs w:val="24"/>
        </w:rPr>
        <w:t>dovere di astensione</w:t>
      </w:r>
      <w:r w:rsidR="00E424C0">
        <w:rPr>
          <w:sz w:val="24"/>
          <w:szCs w:val="24"/>
        </w:rPr>
        <w:t>, ai sensi del combinato disposto dell’art. 6, comma 8 e art. 7, del Codice di comportamento.</w:t>
      </w:r>
    </w:p>
    <w:p w:rsidR="00284B3C" w:rsidRPr="00823E55" w:rsidRDefault="00284B3C" w:rsidP="00284B3C">
      <w:pPr>
        <w:pStyle w:val="Paragrafoelenco"/>
        <w:numPr>
          <w:ilvl w:val="0"/>
          <w:numId w:val="7"/>
        </w:numPr>
        <w:spacing w:after="0"/>
        <w:jc w:val="both"/>
        <w:rPr>
          <w:sz w:val="24"/>
          <w:szCs w:val="24"/>
        </w:rPr>
      </w:pPr>
      <w:proofErr w:type="gramStart"/>
      <w:r w:rsidRPr="00823E55">
        <w:rPr>
          <w:sz w:val="24"/>
          <w:szCs w:val="24"/>
        </w:rPr>
        <w:t>aggiornamento</w:t>
      </w:r>
      <w:proofErr w:type="gramEnd"/>
      <w:r w:rsidRPr="00823E55">
        <w:rPr>
          <w:sz w:val="24"/>
          <w:szCs w:val="24"/>
        </w:rPr>
        <w:t xml:space="preserve"> del CV e della struttura di appartenenza nella sottosezione “Personale</w:t>
      </w:r>
      <w:r>
        <w:rPr>
          <w:sz w:val="24"/>
          <w:szCs w:val="24"/>
        </w:rPr>
        <w:t>”.</w:t>
      </w:r>
    </w:p>
    <w:p w:rsidR="00F731FE" w:rsidRDefault="00F731FE" w:rsidP="00284B3C">
      <w:pPr>
        <w:pStyle w:val="Paragrafoelenco"/>
        <w:spacing w:after="0"/>
        <w:ind w:left="1200"/>
        <w:jc w:val="both"/>
        <w:rPr>
          <w:sz w:val="24"/>
          <w:szCs w:val="24"/>
        </w:rPr>
      </w:pPr>
    </w:p>
    <w:p w:rsidR="00284B3C" w:rsidRPr="00C15867" w:rsidRDefault="00284B3C" w:rsidP="00284B3C">
      <w:pPr>
        <w:pStyle w:val="Paragrafoelenco"/>
        <w:spacing w:after="0"/>
        <w:ind w:left="1200"/>
        <w:jc w:val="center"/>
        <w:rPr>
          <w:b/>
          <w:sz w:val="24"/>
          <w:szCs w:val="24"/>
          <w:u w:val="single"/>
        </w:rPr>
      </w:pPr>
      <w:r w:rsidRPr="00C15867">
        <w:rPr>
          <w:b/>
          <w:sz w:val="24"/>
          <w:szCs w:val="24"/>
          <w:u w:val="single"/>
        </w:rPr>
        <w:t>SCADENZE INDICATE NEL PTPCT 2018/2020</w:t>
      </w:r>
    </w:p>
    <w:p w:rsidR="00284B3C" w:rsidRDefault="00284B3C" w:rsidP="00284B3C">
      <w:pPr>
        <w:pStyle w:val="Paragrafoelenco"/>
        <w:spacing w:after="0"/>
        <w:ind w:left="1200"/>
        <w:jc w:val="both"/>
        <w:rPr>
          <w:sz w:val="24"/>
          <w:szCs w:val="24"/>
        </w:rPr>
      </w:pPr>
    </w:p>
    <w:p w:rsidR="00C15867" w:rsidRDefault="00284B3C" w:rsidP="00A7633E">
      <w:pPr>
        <w:pStyle w:val="Paragrafoelenco"/>
        <w:spacing w:after="0"/>
        <w:ind w:left="2977" w:hanging="2410"/>
        <w:jc w:val="both"/>
        <w:rPr>
          <w:sz w:val="24"/>
          <w:szCs w:val="24"/>
        </w:rPr>
      </w:pPr>
      <w:r w:rsidRPr="00C15867">
        <w:rPr>
          <w:b/>
          <w:color w:val="FF0000"/>
          <w:sz w:val="24"/>
          <w:szCs w:val="24"/>
        </w:rPr>
        <w:t xml:space="preserve">Entro il 15 luglio </w:t>
      </w:r>
      <w:proofErr w:type="gramStart"/>
      <w:r w:rsidRPr="00C15867">
        <w:rPr>
          <w:b/>
          <w:color w:val="FF0000"/>
          <w:sz w:val="24"/>
          <w:szCs w:val="24"/>
        </w:rPr>
        <w:t>2018</w:t>
      </w:r>
      <w:r w:rsidR="00C15867">
        <w:rPr>
          <w:b/>
          <w:color w:val="FF0000"/>
          <w:sz w:val="24"/>
          <w:szCs w:val="24"/>
        </w:rPr>
        <w:t>:</w:t>
      </w:r>
      <w:r w:rsidR="00C15867">
        <w:rPr>
          <w:b/>
          <w:color w:val="FF0000"/>
          <w:sz w:val="24"/>
          <w:szCs w:val="24"/>
        </w:rPr>
        <w:tab/>
      </w:r>
      <w:proofErr w:type="gramEnd"/>
      <w:r w:rsidR="00C15867" w:rsidRPr="00C15867">
        <w:rPr>
          <w:sz w:val="24"/>
          <w:szCs w:val="24"/>
        </w:rPr>
        <w:t xml:space="preserve">- </w:t>
      </w:r>
      <w:r w:rsidR="00C15867">
        <w:rPr>
          <w:sz w:val="24"/>
          <w:szCs w:val="24"/>
        </w:rPr>
        <w:t xml:space="preserve">comunicazione al RPCT dello stato di attuazione delle misure  </w:t>
      </w:r>
    </w:p>
    <w:p w:rsidR="00284B3C" w:rsidRDefault="00C15867" w:rsidP="00A7633E">
      <w:pPr>
        <w:spacing w:after="0"/>
        <w:ind w:left="3119" w:firstLine="13"/>
        <w:jc w:val="both"/>
        <w:rPr>
          <w:b/>
          <w:sz w:val="24"/>
          <w:szCs w:val="24"/>
        </w:rPr>
      </w:pPr>
      <w:proofErr w:type="gramStart"/>
      <w:r w:rsidRPr="00A7633E">
        <w:rPr>
          <w:sz w:val="24"/>
          <w:szCs w:val="24"/>
        </w:rPr>
        <w:t>indicate</w:t>
      </w:r>
      <w:proofErr w:type="gramEnd"/>
      <w:r w:rsidRPr="00A7633E">
        <w:rPr>
          <w:sz w:val="24"/>
          <w:szCs w:val="24"/>
        </w:rPr>
        <w:t xml:space="preserve"> </w:t>
      </w:r>
      <w:r w:rsidR="0054531D">
        <w:rPr>
          <w:sz w:val="24"/>
          <w:szCs w:val="24"/>
        </w:rPr>
        <w:t>ne</w:t>
      </w:r>
      <w:r w:rsidRPr="00A7633E">
        <w:rPr>
          <w:sz w:val="24"/>
          <w:szCs w:val="24"/>
        </w:rPr>
        <w:t>ll’</w:t>
      </w:r>
      <w:r w:rsidRPr="004F12C1">
        <w:rPr>
          <w:b/>
          <w:color w:val="00B050"/>
          <w:sz w:val="24"/>
          <w:szCs w:val="24"/>
        </w:rPr>
        <w:t>ALLEGATO B</w:t>
      </w:r>
      <w:r w:rsidRPr="00A7633E">
        <w:rPr>
          <w:b/>
          <w:sz w:val="24"/>
          <w:szCs w:val="24"/>
        </w:rPr>
        <w:t xml:space="preserve"> </w:t>
      </w:r>
      <w:r w:rsidRPr="00A7633E">
        <w:rPr>
          <w:sz w:val="24"/>
          <w:szCs w:val="24"/>
        </w:rPr>
        <w:t>del Piano</w:t>
      </w:r>
      <w:r w:rsidRPr="00A7633E">
        <w:rPr>
          <w:b/>
          <w:sz w:val="24"/>
          <w:szCs w:val="24"/>
        </w:rPr>
        <w:t xml:space="preserve"> relativo al 1° semestre </w:t>
      </w:r>
      <w:r w:rsidR="00A7633E">
        <w:rPr>
          <w:b/>
          <w:sz w:val="24"/>
          <w:szCs w:val="24"/>
        </w:rPr>
        <w:t xml:space="preserve">2018 </w:t>
      </w:r>
      <w:r w:rsidR="00A7633E" w:rsidRPr="00A7633E">
        <w:rPr>
          <w:sz w:val="24"/>
          <w:szCs w:val="24"/>
        </w:rPr>
        <w:t xml:space="preserve">(attraverso l’utilizzo del format </w:t>
      </w:r>
      <w:r w:rsidR="00A7633E" w:rsidRPr="004F12C1">
        <w:rPr>
          <w:b/>
          <w:color w:val="E36C0A" w:themeColor="accent6" w:themeShade="BF"/>
          <w:sz w:val="24"/>
          <w:szCs w:val="24"/>
        </w:rPr>
        <w:t>Allegato D</w:t>
      </w:r>
      <w:r w:rsidR="00A7633E" w:rsidRPr="00A7633E">
        <w:rPr>
          <w:sz w:val="24"/>
          <w:szCs w:val="24"/>
        </w:rPr>
        <w:t>);</w:t>
      </w:r>
    </w:p>
    <w:p w:rsidR="00A7633E" w:rsidRPr="0054531D" w:rsidRDefault="00A7633E" w:rsidP="00A7633E">
      <w:pPr>
        <w:pStyle w:val="Paragrafoelenco"/>
        <w:numPr>
          <w:ilvl w:val="0"/>
          <w:numId w:val="13"/>
        </w:numPr>
        <w:spacing w:after="0"/>
        <w:ind w:left="3119" w:hanging="107"/>
        <w:jc w:val="both"/>
        <w:rPr>
          <w:b/>
          <w:sz w:val="24"/>
          <w:szCs w:val="24"/>
        </w:rPr>
      </w:pPr>
      <w:proofErr w:type="gramStart"/>
      <w:r w:rsidRPr="0054531D">
        <w:rPr>
          <w:sz w:val="24"/>
          <w:szCs w:val="24"/>
        </w:rPr>
        <w:t>comunicazione</w:t>
      </w:r>
      <w:proofErr w:type="gramEnd"/>
      <w:r w:rsidRPr="0054531D">
        <w:rPr>
          <w:sz w:val="24"/>
          <w:szCs w:val="24"/>
        </w:rPr>
        <w:t xml:space="preserve"> al RPCT dello stato di attuazione delle misure  stabilite nell’</w:t>
      </w:r>
      <w:r w:rsidRPr="00A228FA">
        <w:rPr>
          <w:b/>
          <w:color w:val="0070C0"/>
          <w:sz w:val="24"/>
          <w:szCs w:val="24"/>
        </w:rPr>
        <w:t>ALLEGATO C</w:t>
      </w:r>
      <w:r w:rsidRPr="0054531D">
        <w:rPr>
          <w:b/>
          <w:sz w:val="24"/>
          <w:szCs w:val="24"/>
        </w:rPr>
        <w:t xml:space="preserve"> </w:t>
      </w:r>
      <w:r w:rsidRPr="0054531D">
        <w:rPr>
          <w:sz w:val="24"/>
          <w:szCs w:val="24"/>
        </w:rPr>
        <w:t>del Piano</w:t>
      </w:r>
      <w:r w:rsidRPr="0054531D">
        <w:rPr>
          <w:b/>
          <w:sz w:val="24"/>
          <w:szCs w:val="24"/>
        </w:rPr>
        <w:t xml:space="preserve"> relativo al 1° semestre 2018</w:t>
      </w:r>
      <w:r w:rsidR="0054531D" w:rsidRPr="0054531D">
        <w:rPr>
          <w:b/>
          <w:sz w:val="24"/>
          <w:szCs w:val="24"/>
        </w:rPr>
        <w:t xml:space="preserve"> </w:t>
      </w:r>
      <w:r w:rsidR="0054531D" w:rsidRPr="0054531D">
        <w:rPr>
          <w:sz w:val="24"/>
          <w:szCs w:val="24"/>
        </w:rPr>
        <w:t xml:space="preserve">(attraverso l’utilizzo del format </w:t>
      </w:r>
      <w:r w:rsidR="0054531D" w:rsidRPr="00A228FA">
        <w:rPr>
          <w:b/>
          <w:color w:val="00B0F0"/>
          <w:sz w:val="24"/>
          <w:szCs w:val="24"/>
        </w:rPr>
        <w:t>Allegato C3</w:t>
      </w:r>
      <w:r w:rsidR="0054531D" w:rsidRPr="0054531D">
        <w:rPr>
          <w:sz w:val="24"/>
          <w:szCs w:val="24"/>
        </w:rPr>
        <w:t>);</w:t>
      </w:r>
    </w:p>
    <w:p w:rsidR="0054531D" w:rsidRPr="004F12C1" w:rsidRDefault="0054531D" w:rsidP="0054531D">
      <w:pPr>
        <w:pStyle w:val="Paragrafoelenco"/>
        <w:numPr>
          <w:ilvl w:val="0"/>
          <w:numId w:val="13"/>
        </w:numPr>
        <w:spacing w:after="0"/>
        <w:ind w:left="3119" w:hanging="107"/>
        <w:jc w:val="both"/>
        <w:rPr>
          <w:b/>
          <w:sz w:val="24"/>
          <w:szCs w:val="24"/>
        </w:rPr>
      </w:pPr>
      <w:proofErr w:type="gramStart"/>
      <w:r w:rsidRPr="0054531D">
        <w:rPr>
          <w:sz w:val="24"/>
          <w:szCs w:val="24"/>
        </w:rPr>
        <w:t>comunicazione</w:t>
      </w:r>
      <w:proofErr w:type="gramEnd"/>
      <w:r w:rsidRPr="0054531D">
        <w:rPr>
          <w:sz w:val="24"/>
          <w:szCs w:val="24"/>
        </w:rPr>
        <w:t xml:space="preserve"> al RPCT dello stato di attuazione </w:t>
      </w:r>
      <w:r>
        <w:rPr>
          <w:sz w:val="24"/>
          <w:szCs w:val="24"/>
        </w:rPr>
        <w:t>degli obblighi di pubblicazione di cui a</w:t>
      </w:r>
      <w:r w:rsidRPr="0054531D">
        <w:rPr>
          <w:sz w:val="24"/>
          <w:szCs w:val="24"/>
        </w:rPr>
        <w:t>ll’</w:t>
      </w:r>
      <w:r w:rsidRPr="004F12C1">
        <w:rPr>
          <w:b/>
          <w:color w:val="C00000"/>
          <w:sz w:val="24"/>
          <w:szCs w:val="24"/>
        </w:rPr>
        <w:t>ALLEGATO 1bis_Trasparenza</w:t>
      </w:r>
      <w:r w:rsidRPr="0054531D">
        <w:rPr>
          <w:b/>
          <w:sz w:val="24"/>
          <w:szCs w:val="24"/>
        </w:rPr>
        <w:t xml:space="preserve"> </w:t>
      </w:r>
      <w:r w:rsidRPr="0054531D">
        <w:rPr>
          <w:sz w:val="24"/>
          <w:szCs w:val="24"/>
        </w:rPr>
        <w:t>del Piano</w:t>
      </w:r>
      <w:r w:rsidRPr="0054531D">
        <w:rPr>
          <w:b/>
          <w:sz w:val="24"/>
          <w:szCs w:val="24"/>
        </w:rPr>
        <w:t xml:space="preserve"> relativo al 1° semestre 2018 </w:t>
      </w:r>
      <w:r w:rsidRPr="0054531D">
        <w:rPr>
          <w:sz w:val="24"/>
          <w:szCs w:val="24"/>
        </w:rPr>
        <w:t xml:space="preserve">(attraverso l’utilizzo del format </w:t>
      </w:r>
      <w:r w:rsidRPr="004F12C1">
        <w:rPr>
          <w:b/>
          <w:color w:val="7030A0"/>
          <w:sz w:val="24"/>
          <w:szCs w:val="24"/>
        </w:rPr>
        <w:t>Allegato 1ter_Trasparenza</w:t>
      </w:r>
      <w:r>
        <w:rPr>
          <w:sz w:val="24"/>
          <w:szCs w:val="24"/>
        </w:rPr>
        <w:t>)</w:t>
      </w:r>
      <w:r w:rsidRPr="0054531D">
        <w:rPr>
          <w:sz w:val="24"/>
          <w:szCs w:val="24"/>
        </w:rPr>
        <w:t>;</w:t>
      </w:r>
    </w:p>
    <w:p w:rsidR="0054531D" w:rsidRPr="0054531D" w:rsidRDefault="0054531D" w:rsidP="0054531D">
      <w:pPr>
        <w:pStyle w:val="Paragrafoelenco"/>
        <w:numPr>
          <w:ilvl w:val="0"/>
          <w:numId w:val="13"/>
        </w:numPr>
        <w:spacing w:after="0"/>
        <w:ind w:left="3119" w:hanging="107"/>
        <w:jc w:val="both"/>
        <w:rPr>
          <w:b/>
          <w:sz w:val="24"/>
          <w:szCs w:val="24"/>
        </w:rPr>
      </w:pPr>
      <w:proofErr w:type="gramStart"/>
      <w:r>
        <w:rPr>
          <w:sz w:val="24"/>
          <w:szCs w:val="24"/>
        </w:rPr>
        <w:lastRenderedPageBreak/>
        <w:t>comunicazione</w:t>
      </w:r>
      <w:proofErr w:type="gramEnd"/>
      <w:r>
        <w:rPr>
          <w:sz w:val="24"/>
          <w:szCs w:val="24"/>
        </w:rPr>
        <w:t xml:space="preserve"> al RPCT delle istanze di </w:t>
      </w:r>
      <w:r w:rsidRPr="0054531D">
        <w:rPr>
          <w:b/>
          <w:sz w:val="24"/>
          <w:szCs w:val="24"/>
        </w:rPr>
        <w:t>ACCESSO CIVICO</w:t>
      </w:r>
      <w:r>
        <w:rPr>
          <w:sz w:val="24"/>
          <w:szCs w:val="24"/>
        </w:rPr>
        <w:t xml:space="preserve"> (</w:t>
      </w:r>
      <w:r w:rsidRPr="0054531D">
        <w:rPr>
          <w:i/>
          <w:sz w:val="24"/>
          <w:szCs w:val="24"/>
        </w:rPr>
        <w:t>Generalizzato o Semplice</w:t>
      </w:r>
      <w:r>
        <w:rPr>
          <w:sz w:val="24"/>
          <w:szCs w:val="24"/>
        </w:rPr>
        <w:t>) pervenute nel corso</w:t>
      </w:r>
      <w:r w:rsidRPr="0054531D">
        <w:rPr>
          <w:b/>
          <w:sz w:val="24"/>
          <w:szCs w:val="24"/>
        </w:rPr>
        <w:t xml:space="preserve"> </w:t>
      </w:r>
      <w:r>
        <w:rPr>
          <w:sz w:val="24"/>
          <w:szCs w:val="24"/>
        </w:rPr>
        <w:t>del</w:t>
      </w:r>
      <w:r w:rsidRPr="0054531D">
        <w:rPr>
          <w:b/>
          <w:sz w:val="24"/>
          <w:szCs w:val="24"/>
        </w:rPr>
        <w:t xml:space="preserve"> 1° semestre 2018 </w:t>
      </w:r>
      <w:r w:rsidRPr="0054531D">
        <w:rPr>
          <w:sz w:val="24"/>
          <w:szCs w:val="24"/>
        </w:rPr>
        <w:t xml:space="preserve">(attraverso l’utilizzo del format </w:t>
      </w:r>
      <w:r w:rsidRPr="004F12C1">
        <w:rPr>
          <w:b/>
          <w:color w:val="FF0000"/>
          <w:sz w:val="24"/>
          <w:szCs w:val="24"/>
        </w:rPr>
        <w:t>Allegato E</w:t>
      </w:r>
      <w:r w:rsidRPr="0054531D">
        <w:rPr>
          <w:sz w:val="24"/>
          <w:szCs w:val="24"/>
        </w:rPr>
        <w:t>);</w:t>
      </w:r>
    </w:p>
    <w:p w:rsidR="0054531D" w:rsidRPr="0054531D" w:rsidRDefault="0054531D" w:rsidP="004F12C1">
      <w:pPr>
        <w:pStyle w:val="Paragrafoelenco"/>
        <w:spacing w:after="0"/>
        <w:ind w:left="3119"/>
        <w:jc w:val="both"/>
        <w:rPr>
          <w:b/>
          <w:sz w:val="24"/>
          <w:szCs w:val="24"/>
        </w:rPr>
      </w:pPr>
    </w:p>
    <w:p w:rsidR="004F12C1" w:rsidRDefault="004F12C1" w:rsidP="004F12C1">
      <w:pPr>
        <w:pStyle w:val="Paragrafoelenco"/>
        <w:spacing w:after="0"/>
        <w:ind w:left="567" w:hanging="283"/>
        <w:jc w:val="both"/>
        <w:rPr>
          <w:sz w:val="24"/>
          <w:szCs w:val="24"/>
        </w:rPr>
      </w:pPr>
      <w:r>
        <w:rPr>
          <w:b/>
          <w:color w:val="FF0000"/>
          <w:sz w:val="24"/>
          <w:szCs w:val="24"/>
        </w:rPr>
        <w:t xml:space="preserve">Entro il 31 dicembre </w:t>
      </w:r>
      <w:proofErr w:type="gramStart"/>
      <w:r>
        <w:rPr>
          <w:b/>
          <w:color w:val="FF0000"/>
          <w:sz w:val="24"/>
          <w:szCs w:val="24"/>
        </w:rPr>
        <w:t xml:space="preserve">2018:  </w:t>
      </w:r>
      <w:r w:rsidRPr="004F12C1">
        <w:rPr>
          <w:sz w:val="24"/>
          <w:szCs w:val="24"/>
        </w:rPr>
        <w:t>-</w:t>
      </w:r>
      <w:proofErr w:type="gramEnd"/>
      <w:r w:rsidRPr="004F12C1">
        <w:rPr>
          <w:sz w:val="24"/>
          <w:szCs w:val="24"/>
        </w:rPr>
        <w:t xml:space="preserve"> </w:t>
      </w:r>
      <w:r>
        <w:rPr>
          <w:sz w:val="24"/>
          <w:szCs w:val="24"/>
        </w:rPr>
        <w:t xml:space="preserve">Organizzazione </w:t>
      </w:r>
      <w:r w:rsidR="00424B20">
        <w:rPr>
          <w:sz w:val="24"/>
          <w:szCs w:val="24"/>
        </w:rPr>
        <w:t xml:space="preserve">di </w:t>
      </w:r>
      <w:r>
        <w:rPr>
          <w:sz w:val="24"/>
          <w:szCs w:val="24"/>
        </w:rPr>
        <w:t xml:space="preserve">interventi </w:t>
      </w:r>
      <w:r w:rsidR="00424B20">
        <w:rPr>
          <w:sz w:val="24"/>
          <w:szCs w:val="24"/>
        </w:rPr>
        <w:t>di formazione</w:t>
      </w:r>
      <w:r>
        <w:rPr>
          <w:sz w:val="24"/>
          <w:szCs w:val="24"/>
        </w:rPr>
        <w:t xml:space="preserve"> generale e  </w:t>
      </w:r>
    </w:p>
    <w:p w:rsidR="0076434F" w:rsidRDefault="004F12C1" w:rsidP="004F12C1">
      <w:pPr>
        <w:pStyle w:val="Paragrafoelenco"/>
        <w:spacing w:after="0"/>
        <w:ind w:left="3399" w:hanging="283"/>
        <w:jc w:val="both"/>
        <w:rPr>
          <w:sz w:val="24"/>
          <w:szCs w:val="24"/>
        </w:rPr>
      </w:pPr>
      <w:r>
        <w:rPr>
          <w:b/>
          <w:color w:val="FF0000"/>
          <w:sz w:val="24"/>
          <w:szCs w:val="24"/>
        </w:rPr>
        <w:t xml:space="preserve"> </w:t>
      </w:r>
      <w:r w:rsidR="00A228FA">
        <w:rPr>
          <w:sz w:val="24"/>
          <w:szCs w:val="24"/>
        </w:rPr>
        <w:t>S</w:t>
      </w:r>
      <w:r w:rsidR="00424B20">
        <w:rPr>
          <w:sz w:val="24"/>
          <w:szCs w:val="24"/>
        </w:rPr>
        <w:t>pecifica</w:t>
      </w:r>
      <w:r w:rsidR="00A228FA">
        <w:rPr>
          <w:sz w:val="24"/>
          <w:szCs w:val="24"/>
        </w:rPr>
        <w:t>, quale misura prevista nell’</w:t>
      </w:r>
      <w:r w:rsidR="00A228FA" w:rsidRPr="00A228FA">
        <w:rPr>
          <w:b/>
          <w:color w:val="0070C0"/>
          <w:sz w:val="24"/>
          <w:szCs w:val="24"/>
        </w:rPr>
        <w:t>ALLEGATO C</w:t>
      </w:r>
      <w:r w:rsidR="00A228FA">
        <w:rPr>
          <w:sz w:val="24"/>
          <w:szCs w:val="24"/>
        </w:rPr>
        <w:t xml:space="preserve"> al Piano </w:t>
      </w:r>
      <w:r w:rsidR="0076434F">
        <w:rPr>
          <w:sz w:val="24"/>
          <w:szCs w:val="24"/>
        </w:rPr>
        <w:t xml:space="preserve">– posta </w:t>
      </w:r>
    </w:p>
    <w:p w:rsidR="00C15867" w:rsidRDefault="0076434F" w:rsidP="004F12C1">
      <w:pPr>
        <w:pStyle w:val="Paragrafoelenco"/>
        <w:spacing w:after="0"/>
        <w:ind w:left="3399" w:hanging="283"/>
        <w:jc w:val="both"/>
        <w:rPr>
          <w:sz w:val="24"/>
          <w:szCs w:val="24"/>
          <w:u w:val="single"/>
        </w:rPr>
      </w:pPr>
      <w:proofErr w:type="gramStart"/>
      <w:r>
        <w:rPr>
          <w:sz w:val="24"/>
          <w:szCs w:val="24"/>
        </w:rPr>
        <w:t>a</w:t>
      </w:r>
      <w:proofErr w:type="gramEnd"/>
      <w:r>
        <w:rPr>
          <w:sz w:val="24"/>
          <w:szCs w:val="24"/>
        </w:rPr>
        <w:t xml:space="preserve"> </w:t>
      </w:r>
      <w:r w:rsidR="00A228FA">
        <w:rPr>
          <w:sz w:val="24"/>
          <w:szCs w:val="24"/>
        </w:rPr>
        <w:t xml:space="preserve">carico del </w:t>
      </w:r>
      <w:r w:rsidR="00A228FA" w:rsidRPr="006F6AC1">
        <w:rPr>
          <w:sz w:val="24"/>
          <w:szCs w:val="24"/>
          <w:u w:val="single"/>
        </w:rPr>
        <w:t>Servizio DPB01</w:t>
      </w:r>
      <w:r w:rsidR="006F6AC1" w:rsidRPr="006F6AC1">
        <w:rPr>
          <w:sz w:val="24"/>
          <w:szCs w:val="24"/>
          <w:u w:val="single"/>
        </w:rPr>
        <w:t>0</w:t>
      </w:r>
      <w:r w:rsidR="00A228FA" w:rsidRPr="006F6AC1">
        <w:rPr>
          <w:sz w:val="24"/>
          <w:szCs w:val="24"/>
          <w:u w:val="single"/>
        </w:rPr>
        <w:t xml:space="preserve"> –</w:t>
      </w:r>
      <w:r w:rsidR="00A228FA" w:rsidRPr="006F6AC1">
        <w:rPr>
          <w:b/>
          <w:color w:val="FF0000"/>
          <w:sz w:val="24"/>
          <w:szCs w:val="24"/>
          <w:u w:val="single"/>
        </w:rPr>
        <w:t xml:space="preserve"> </w:t>
      </w:r>
      <w:r w:rsidR="006F6AC1">
        <w:rPr>
          <w:sz w:val="24"/>
          <w:szCs w:val="24"/>
          <w:u w:val="single"/>
        </w:rPr>
        <w:t>Organizzazione e selezione</w:t>
      </w:r>
      <w:r w:rsidR="00A228FA">
        <w:rPr>
          <w:sz w:val="24"/>
          <w:szCs w:val="24"/>
          <w:u w:val="single"/>
        </w:rPr>
        <w:t>;</w:t>
      </w:r>
    </w:p>
    <w:p w:rsidR="00A228FA" w:rsidRDefault="00A228FA" w:rsidP="004F12C1">
      <w:pPr>
        <w:pStyle w:val="Paragrafoelenco"/>
        <w:spacing w:after="0"/>
        <w:ind w:left="3399" w:hanging="283"/>
        <w:jc w:val="both"/>
        <w:rPr>
          <w:sz w:val="24"/>
          <w:szCs w:val="24"/>
          <w:u w:val="single"/>
        </w:rPr>
      </w:pPr>
    </w:p>
    <w:p w:rsidR="00A228FA" w:rsidRPr="00424B20" w:rsidRDefault="00A228FA" w:rsidP="00424B20">
      <w:pPr>
        <w:pStyle w:val="Paragrafoelenco"/>
        <w:numPr>
          <w:ilvl w:val="0"/>
          <w:numId w:val="14"/>
        </w:numPr>
        <w:spacing w:after="0"/>
        <w:ind w:left="3119" w:hanging="139"/>
        <w:jc w:val="both"/>
        <w:rPr>
          <w:sz w:val="24"/>
          <w:szCs w:val="24"/>
          <w:u w:val="single"/>
        </w:rPr>
      </w:pPr>
      <w:r w:rsidRPr="00A228FA">
        <w:rPr>
          <w:sz w:val="24"/>
          <w:szCs w:val="24"/>
        </w:rPr>
        <w:t xml:space="preserve">Organizzazione giornate formative </w:t>
      </w:r>
      <w:r w:rsidR="0076434F">
        <w:rPr>
          <w:sz w:val="24"/>
          <w:szCs w:val="24"/>
        </w:rPr>
        <w:t>e di approfondimento tecnico con illustr</w:t>
      </w:r>
      <w:r w:rsidRPr="00A228FA">
        <w:rPr>
          <w:sz w:val="24"/>
          <w:szCs w:val="24"/>
        </w:rPr>
        <w:t xml:space="preserve">azione del PTPCT e </w:t>
      </w:r>
      <w:r w:rsidR="0076434F">
        <w:rPr>
          <w:sz w:val="24"/>
          <w:szCs w:val="24"/>
        </w:rPr>
        <w:t>di novelle legislative in materia di prevenzione della corruzione e della trasparenza</w:t>
      </w:r>
      <w:r w:rsidRPr="00A228FA">
        <w:rPr>
          <w:sz w:val="24"/>
          <w:szCs w:val="24"/>
        </w:rPr>
        <w:t>, quale misura prevista nell’</w:t>
      </w:r>
      <w:r w:rsidRPr="00A228FA">
        <w:rPr>
          <w:b/>
          <w:color w:val="0070C0"/>
          <w:sz w:val="24"/>
          <w:szCs w:val="24"/>
        </w:rPr>
        <w:t>ALLEGATO C</w:t>
      </w:r>
      <w:r w:rsidRPr="00A228FA">
        <w:rPr>
          <w:sz w:val="24"/>
          <w:szCs w:val="24"/>
        </w:rPr>
        <w:t xml:space="preserve"> al </w:t>
      </w:r>
      <w:proofErr w:type="gramStart"/>
      <w:r w:rsidRPr="00A228FA">
        <w:rPr>
          <w:sz w:val="24"/>
          <w:szCs w:val="24"/>
        </w:rPr>
        <w:t xml:space="preserve">Piano </w:t>
      </w:r>
      <w:r w:rsidR="0076434F">
        <w:rPr>
          <w:sz w:val="24"/>
          <w:szCs w:val="24"/>
        </w:rPr>
        <w:t xml:space="preserve"> -</w:t>
      </w:r>
      <w:proofErr w:type="gramEnd"/>
      <w:r w:rsidR="0076434F">
        <w:rPr>
          <w:sz w:val="24"/>
          <w:szCs w:val="24"/>
        </w:rPr>
        <w:t xml:space="preserve"> </w:t>
      </w:r>
      <w:r w:rsidRPr="00A228FA">
        <w:rPr>
          <w:sz w:val="24"/>
          <w:szCs w:val="24"/>
        </w:rPr>
        <w:t>posta a carico del RPCT della Giunta regionale.</w:t>
      </w:r>
    </w:p>
    <w:p w:rsidR="00424B20" w:rsidRDefault="00424B20" w:rsidP="00424B20">
      <w:pPr>
        <w:spacing w:after="0"/>
        <w:jc w:val="both"/>
        <w:rPr>
          <w:sz w:val="24"/>
          <w:szCs w:val="24"/>
          <w:u w:val="single"/>
        </w:rPr>
      </w:pPr>
    </w:p>
    <w:p w:rsidR="00424B20" w:rsidRDefault="00424B20" w:rsidP="00424B20">
      <w:pPr>
        <w:spacing w:after="0"/>
        <w:jc w:val="both"/>
        <w:rPr>
          <w:b/>
          <w:sz w:val="24"/>
          <w:szCs w:val="24"/>
        </w:rPr>
      </w:pPr>
      <w:r w:rsidRPr="0076434F">
        <w:rPr>
          <w:b/>
          <w:color w:val="FF0000"/>
          <w:sz w:val="24"/>
          <w:szCs w:val="24"/>
        </w:rPr>
        <w:t>Entro il</w:t>
      </w:r>
      <w:r w:rsidR="0076434F" w:rsidRPr="0076434F">
        <w:rPr>
          <w:b/>
          <w:color w:val="FF0000"/>
          <w:sz w:val="24"/>
          <w:szCs w:val="24"/>
        </w:rPr>
        <w:t xml:space="preserve"> 15 gennaio di ogni </w:t>
      </w:r>
      <w:proofErr w:type="gramStart"/>
      <w:r w:rsidR="0076434F" w:rsidRPr="0076434F">
        <w:rPr>
          <w:b/>
          <w:color w:val="FF0000"/>
          <w:sz w:val="24"/>
          <w:szCs w:val="24"/>
        </w:rPr>
        <w:t>anno</w:t>
      </w:r>
      <w:r w:rsidR="0076434F">
        <w:rPr>
          <w:sz w:val="24"/>
          <w:szCs w:val="24"/>
        </w:rPr>
        <w:t>:  -</w:t>
      </w:r>
      <w:proofErr w:type="gramEnd"/>
      <w:r w:rsidR="0076434F">
        <w:rPr>
          <w:sz w:val="24"/>
          <w:szCs w:val="24"/>
        </w:rPr>
        <w:t xml:space="preserve"> le medesime comunicazioni al RPCT indicate nella predetta scadenza del 15 luglio 2018, riferite invece al </w:t>
      </w:r>
      <w:r w:rsidR="0076434F" w:rsidRPr="0076434F">
        <w:rPr>
          <w:b/>
          <w:sz w:val="24"/>
          <w:szCs w:val="24"/>
        </w:rPr>
        <w:t>2° semestre dell’anno precedente</w:t>
      </w:r>
      <w:r w:rsidR="0076434F">
        <w:rPr>
          <w:b/>
          <w:sz w:val="24"/>
          <w:szCs w:val="24"/>
        </w:rPr>
        <w:t>.</w:t>
      </w:r>
    </w:p>
    <w:p w:rsidR="0076434F" w:rsidRDefault="0076434F" w:rsidP="00424B20">
      <w:pPr>
        <w:spacing w:after="0"/>
        <w:jc w:val="both"/>
        <w:rPr>
          <w:b/>
          <w:sz w:val="24"/>
          <w:szCs w:val="24"/>
        </w:rPr>
      </w:pPr>
    </w:p>
    <w:p w:rsidR="0076434F" w:rsidRPr="00ED5E81" w:rsidRDefault="0076434F" w:rsidP="00424B20">
      <w:pPr>
        <w:spacing w:after="0"/>
        <w:jc w:val="both"/>
        <w:rPr>
          <w:sz w:val="24"/>
          <w:szCs w:val="24"/>
        </w:rPr>
      </w:pPr>
      <w:r w:rsidRPr="0076434F">
        <w:rPr>
          <w:b/>
          <w:color w:val="FF0000"/>
          <w:sz w:val="24"/>
          <w:szCs w:val="24"/>
        </w:rPr>
        <w:t>Entro il 31 gennaio di ogni anno</w:t>
      </w:r>
      <w:r>
        <w:rPr>
          <w:b/>
          <w:sz w:val="24"/>
          <w:szCs w:val="24"/>
        </w:rPr>
        <w:t xml:space="preserve">: </w:t>
      </w:r>
      <w:r w:rsidR="00ED5E81" w:rsidRPr="00E163B7">
        <w:rPr>
          <w:sz w:val="24"/>
          <w:szCs w:val="24"/>
        </w:rPr>
        <w:t>sarà richiesta</w:t>
      </w:r>
      <w:r w:rsidR="00ED5E81">
        <w:rPr>
          <w:b/>
          <w:sz w:val="24"/>
          <w:szCs w:val="24"/>
        </w:rPr>
        <w:t xml:space="preserve"> apposita attestazione di avvenuto adempimento degli obblighi previsti ai sensi dell’art. 1, comma 32, della Legge n. 190/2012 </w:t>
      </w:r>
      <w:r w:rsidR="00ED5E81" w:rsidRPr="00ED5E81">
        <w:rPr>
          <w:sz w:val="24"/>
          <w:szCs w:val="24"/>
        </w:rPr>
        <w:t>(in materia di contrattualistica regionale)</w:t>
      </w:r>
      <w:r w:rsidR="00ED5E81">
        <w:rPr>
          <w:sz w:val="24"/>
          <w:szCs w:val="24"/>
        </w:rPr>
        <w:t>.</w:t>
      </w:r>
      <w:r w:rsidR="006F6AC1">
        <w:rPr>
          <w:sz w:val="24"/>
          <w:szCs w:val="24"/>
        </w:rPr>
        <w:t xml:space="preserve"> </w:t>
      </w:r>
    </w:p>
    <w:p w:rsidR="00A228FA" w:rsidRDefault="00A228FA" w:rsidP="00A228FA">
      <w:pPr>
        <w:pStyle w:val="Paragrafoelenco"/>
        <w:spacing w:after="0"/>
        <w:ind w:left="3372"/>
        <w:jc w:val="both"/>
        <w:rPr>
          <w:b/>
          <w:color w:val="FF0000"/>
          <w:sz w:val="24"/>
          <w:szCs w:val="24"/>
        </w:rPr>
      </w:pPr>
    </w:p>
    <w:p w:rsidR="00C15867" w:rsidRPr="00C15867" w:rsidRDefault="00C15867" w:rsidP="00284B3C">
      <w:pPr>
        <w:pStyle w:val="Paragrafoelenco"/>
        <w:spacing w:after="0"/>
        <w:ind w:left="1200"/>
        <w:jc w:val="both"/>
        <w:rPr>
          <w:b/>
          <w:color w:val="FF0000"/>
          <w:sz w:val="24"/>
          <w:szCs w:val="24"/>
        </w:rPr>
      </w:pPr>
    </w:p>
    <w:p w:rsidR="00883C04" w:rsidRDefault="00883C04" w:rsidP="00883C04">
      <w:pPr>
        <w:jc w:val="center"/>
        <w:rPr>
          <w:b/>
        </w:rPr>
      </w:pPr>
    </w:p>
    <w:p w:rsidR="00883C04" w:rsidRPr="00883C04" w:rsidRDefault="00883C04" w:rsidP="00883C04">
      <w:pPr>
        <w:jc w:val="center"/>
        <w:rPr>
          <w:b/>
        </w:rPr>
      </w:pPr>
    </w:p>
    <w:sectPr w:rsidR="00883C04" w:rsidRPr="00883C0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CA7BC5"/>
    <w:multiLevelType w:val="hybridMultilevel"/>
    <w:tmpl w:val="2F1EF994"/>
    <w:lvl w:ilvl="0" w:tplc="45BA7438">
      <w:start w:val="4"/>
      <w:numFmt w:val="lowerLetter"/>
      <w:lvlText w:val="%1)"/>
      <w:lvlJc w:val="left"/>
      <w:pPr>
        <w:ind w:left="1345"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A242ED6"/>
    <w:multiLevelType w:val="hybridMultilevel"/>
    <w:tmpl w:val="F1468ABC"/>
    <w:lvl w:ilvl="0" w:tplc="C6E6F6B4">
      <w:start w:val="4"/>
      <w:numFmt w:val="decimal"/>
      <w:lvlText w:val="%1."/>
      <w:lvlJc w:val="left"/>
      <w:pPr>
        <w:ind w:left="150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C2348ED"/>
    <w:multiLevelType w:val="hybridMultilevel"/>
    <w:tmpl w:val="B56A2D86"/>
    <w:lvl w:ilvl="0" w:tplc="27A2F28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FC82752"/>
    <w:multiLevelType w:val="hybridMultilevel"/>
    <w:tmpl w:val="635E7D30"/>
    <w:lvl w:ilvl="0" w:tplc="551EE080">
      <w:start w:val="1"/>
      <w:numFmt w:val="lowerLetter"/>
      <w:lvlText w:val="%1)"/>
      <w:lvlJc w:val="left"/>
      <w:pPr>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D851C6D"/>
    <w:multiLevelType w:val="hybridMultilevel"/>
    <w:tmpl w:val="3B3835BA"/>
    <w:lvl w:ilvl="0" w:tplc="41AE4554">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EB674DB"/>
    <w:multiLevelType w:val="hybridMultilevel"/>
    <w:tmpl w:val="7B4A29AA"/>
    <w:lvl w:ilvl="0" w:tplc="04100017">
      <w:start w:val="1"/>
      <w:numFmt w:val="lowerLetter"/>
      <w:lvlText w:val="%1)"/>
      <w:lvlJc w:val="left"/>
      <w:pPr>
        <w:ind w:left="1200" w:hanging="360"/>
      </w:pPr>
    </w:lvl>
    <w:lvl w:ilvl="1" w:tplc="04100019" w:tentative="1">
      <w:start w:val="1"/>
      <w:numFmt w:val="lowerLetter"/>
      <w:lvlText w:val="%2."/>
      <w:lvlJc w:val="left"/>
      <w:pPr>
        <w:ind w:left="1920" w:hanging="360"/>
      </w:pPr>
    </w:lvl>
    <w:lvl w:ilvl="2" w:tplc="0410001B" w:tentative="1">
      <w:start w:val="1"/>
      <w:numFmt w:val="lowerRoman"/>
      <w:lvlText w:val="%3."/>
      <w:lvlJc w:val="right"/>
      <w:pPr>
        <w:ind w:left="2640" w:hanging="180"/>
      </w:pPr>
    </w:lvl>
    <w:lvl w:ilvl="3" w:tplc="0410000F" w:tentative="1">
      <w:start w:val="1"/>
      <w:numFmt w:val="decimal"/>
      <w:lvlText w:val="%4."/>
      <w:lvlJc w:val="left"/>
      <w:pPr>
        <w:ind w:left="3360" w:hanging="360"/>
      </w:pPr>
    </w:lvl>
    <w:lvl w:ilvl="4" w:tplc="04100019" w:tentative="1">
      <w:start w:val="1"/>
      <w:numFmt w:val="lowerLetter"/>
      <w:lvlText w:val="%5."/>
      <w:lvlJc w:val="left"/>
      <w:pPr>
        <w:ind w:left="4080" w:hanging="360"/>
      </w:pPr>
    </w:lvl>
    <w:lvl w:ilvl="5" w:tplc="0410001B" w:tentative="1">
      <w:start w:val="1"/>
      <w:numFmt w:val="lowerRoman"/>
      <w:lvlText w:val="%6."/>
      <w:lvlJc w:val="right"/>
      <w:pPr>
        <w:ind w:left="4800" w:hanging="180"/>
      </w:pPr>
    </w:lvl>
    <w:lvl w:ilvl="6" w:tplc="0410000F" w:tentative="1">
      <w:start w:val="1"/>
      <w:numFmt w:val="decimal"/>
      <w:lvlText w:val="%7."/>
      <w:lvlJc w:val="left"/>
      <w:pPr>
        <w:ind w:left="5520" w:hanging="360"/>
      </w:pPr>
    </w:lvl>
    <w:lvl w:ilvl="7" w:tplc="04100019" w:tentative="1">
      <w:start w:val="1"/>
      <w:numFmt w:val="lowerLetter"/>
      <w:lvlText w:val="%8."/>
      <w:lvlJc w:val="left"/>
      <w:pPr>
        <w:ind w:left="6240" w:hanging="360"/>
      </w:pPr>
    </w:lvl>
    <w:lvl w:ilvl="8" w:tplc="0410001B" w:tentative="1">
      <w:start w:val="1"/>
      <w:numFmt w:val="lowerRoman"/>
      <w:lvlText w:val="%9."/>
      <w:lvlJc w:val="right"/>
      <w:pPr>
        <w:ind w:left="6960" w:hanging="180"/>
      </w:pPr>
    </w:lvl>
  </w:abstractNum>
  <w:abstractNum w:abstractNumId="6" w15:restartNumberingAfterBreak="0">
    <w:nsid w:val="2A801EC2"/>
    <w:multiLevelType w:val="hybridMultilevel"/>
    <w:tmpl w:val="80A0E078"/>
    <w:lvl w:ilvl="0" w:tplc="04100017">
      <w:start w:val="1"/>
      <w:numFmt w:val="lowerLetter"/>
      <w:lvlText w:val="%1)"/>
      <w:lvlJc w:val="left"/>
      <w:pPr>
        <w:ind w:left="1345" w:hanging="360"/>
      </w:pPr>
    </w:lvl>
    <w:lvl w:ilvl="1" w:tplc="04100019" w:tentative="1">
      <w:start w:val="1"/>
      <w:numFmt w:val="lowerLetter"/>
      <w:lvlText w:val="%2."/>
      <w:lvlJc w:val="left"/>
      <w:pPr>
        <w:ind w:left="2065" w:hanging="360"/>
      </w:pPr>
    </w:lvl>
    <w:lvl w:ilvl="2" w:tplc="0410001B" w:tentative="1">
      <w:start w:val="1"/>
      <w:numFmt w:val="lowerRoman"/>
      <w:lvlText w:val="%3."/>
      <w:lvlJc w:val="right"/>
      <w:pPr>
        <w:ind w:left="2785" w:hanging="180"/>
      </w:pPr>
    </w:lvl>
    <w:lvl w:ilvl="3" w:tplc="0410000F" w:tentative="1">
      <w:start w:val="1"/>
      <w:numFmt w:val="decimal"/>
      <w:lvlText w:val="%4."/>
      <w:lvlJc w:val="left"/>
      <w:pPr>
        <w:ind w:left="3505" w:hanging="360"/>
      </w:pPr>
    </w:lvl>
    <w:lvl w:ilvl="4" w:tplc="04100019" w:tentative="1">
      <w:start w:val="1"/>
      <w:numFmt w:val="lowerLetter"/>
      <w:lvlText w:val="%5."/>
      <w:lvlJc w:val="left"/>
      <w:pPr>
        <w:ind w:left="4225" w:hanging="360"/>
      </w:pPr>
    </w:lvl>
    <w:lvl w:ilvl="5" w:tplc="0410001B" w:tentative="1">
      <w:start w:val="1"/>
      <w:numFmt w:val="lowerRoman"/>
      <w:lvlText w:val="%6."/>
      <w:lvlJc w:val="right"/>
      <w:pPr>
        <w:ind w:left="4945" w:hanging="180"/>
      </w:pPr>
    </w:lvl>
    <w:lvl w:ilvl="6" w:tplc="0410000F" w:tentative="1">
      <w:start w:val="1"/>
      <w:numFmt w:val="decimal"/>
      <w:lvlText w:val="%7."/>
      <w:lvlJc w:val="left"/>
      <w:pPr>
        <w:ind w:left="5665" w:hanging="360"/>
      </w:pPr>
    </w:lvl>
    <w:lvl w:ilvl="7" w:tplc="04100019" w:tentative="1">
      <w:start w:val="1"/>
      <w:numFmt w:val="lowerLetter"/>
      <w:lvlText w:val="%8."/>
      <w:lvlJc w:val="left"/>
      <w:pPr>
        <w:ind w:left="6385" w:hanging="360"/>
      </w:pPr>
    </w:lvl>
    <w:lvl w:ilvl="8" w:tplc="0410001B" w:tentative="1">
      <w:start w:val="1"/>
      <w:numFmt w:val="lowerRoman"/>
      <w:lvlText w:val="%9."/>
      <w:lvlJc w:val="right"/>
      <w:pPr>
        <w:ind w:left="7105" w:hanging="180"/>
      </w:pPr>
    </w:lvl>
  </w:abstractNum>
  <w:abstractNum w:abstractNumId="7" w15:restartNumberingAfterBreak="0">
    <w:nsid w:val="3EAE4DF3"/>
    <w:multiLevelType w:val="hybridMultilevel"/>
    <w:tmpl w:val="A586ADA0"/>
    <w:lvl w:ilvl="0" w:tplc="04100017">
      <w:start w:val="1"/>
      <w:numFmt w:val="lowerLetter"/>
      <w:lvlText w:val="%1)"/>
      <w:lvlJc w:val="left"/>
      <w:pPr>
        <w:ind w:left="1506" w:hanging="360"/>
      </w:pPr>
    </w:lvl>
    <w:lvl w:ilvl="1" w:tplc="04100019" w:tentative="1">
      <w:start w:val="1"/>
      <w:numFmt w:val="lowerLetter"/>
      <w:lvlText w:val="%2."/>
      <w:lvlJc w:val="left"/>
      <w:pPr>
        <w:ind w:left="2226" w:hanging="360"/>
      </w:pPr>
    </w:lvl>
    <w:lvl w:ilvl="2" w:tplc="0410001B" w:tentative="1">
      <w:start w:val="1"/>
      <w:numFmt w:val="lowerRoman"/>
      <w:lvlText w:val="%3."/>
      <w:lvlJc w:val="right"/>
      <w:pPr>
        <w:ind w:left="2946" w:hanging="180"/>
      </w:pPr>
    </w:lvl>
    <w:lvl w:ilvl="3" w:tplc="0410000F" w:tentative="1">
      <w:start w:val="1"/>
      <w:numFmt w:val="decimal"/>
      <w:lvlText w:val="%4."/>
      <w:lvlJc w:val="left"/>
      <w:pPr>
        <w:ind w:left="3666" w:hanging="360"/>
      </w:pPr>
    </w:lvl>
    <w:lvl w:ilvl="4" w:tplc="04100019" w:tentative="1">
      <w:start w:val="1"/>
      <w:numFmt w:val="lowerLetter"/>
      <w:lvlText w:val="%5."/>
      <w:lvlJc w:val="left"/>
      <w:pPr>
        <w:ind w:left="4386" w:hanging="360"/>
      </w:pPr>
    </w:lvl>
    <w:lvl w:ilvl="5" w:tplc="0410001B" w:tentative="1">
      <w:start w:val="1"/>
      <w:numFmt w:val="lowerRoman"/>
      <w:lvlText w:val="%6."/>
      <w:lvlJc w:val="right"/>
      <w:pPr>
        <w:ind w:left="5106" w:hanging="180"/>
      </w:pPr>
    </w:lvl>
    <w:lvl w:ilvl="6" w:tplc="0410000F" w:tentative="1">
      <w:start w:val="1"/>
      <w:numFmt w:val="decimal"/>
      <w:lvlText w:val="%7."/>
      <w:lvlJc w:val="left"/>
      <w:pPr>
        <w:ind w:left="5826" w:hanging="360"/>
      </w:pPr>
    </w:lvl>
    <w:lvl w:ilvl="7" w:tplc="04100019" w:tentative="1">
      <w:start w:val="1"/>
      <w:numFmt w:val="lowerLetter"/>
      <w:lvlText w:val="%8."/>
      <w:lvlJc w:val="left"/>
      <w:pPr>
        <w:ind w:left="6546" w:hanging="360"/>
      </w:pPr>
    </w:lvl>
    <w:lvl w:ilvl="8" w:tplc="0410001B" w:tentative="1">
      <w:start w:val="1"/>
      <w:numFmt w:val="lowerRoman"/>
      <w:lvlText w:val="%9."/>
      <w:lvlJc w:val="right"/>
      <w:pPr>
        <w:ind w:left="7266" w:hanging="180"/>
      </w:pPr>
    </w:lvl>
  </w:abstractNum>
  <w:abstractNum w:abstractNumId="8" w15:restartNumberingAfterBreak="0">
    <w:nsid w:val="3EBF65B9"/>
    <w:multiLevelType w:val="hybridMultilevel"/>
    <w:tmpl w:val="BA666A30"/>
    <w:lvl w:ilvl="0" w:tplc="334401E2">
      <w:start w:val="1"/>
      <w:numFmt w:val="decimal"/>
      <w:lvlText w:val="%1."/>
      <w:lvlJc w:val="left"/>
      <w:pPr>
        <w:ind w:left="1440" w:hanging="360"/>
      </w:pPr>
      <w:rPr>
        <w:rFonts w:asciiTheme="minorHAnsi" w:eastAsiaTheme="minorHAnsi" w:hAnsiTheme="minorHAnsi" w:cstheme="minorBidi"/>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9" w15:restartNumberingAfterBreak="0">
    <w:nsid w:val="56B530CE"/>
    <w:multiLevelType w:val="hybridMultilevel"/>
    <w:tmpl w:val="FEE89880"/>
    <w:lvl w:ilvl="0" w:tplc="04100017">
      <w:start w:val="1"/>
      <w:numFmt w:val="lowerLetter"/>
      <w:lvlText w:val="%1)"/>
      <w:lvlJc w:val="left"/>
      <w:pPr>
        <w:ind w:left="1481" w:hanging="360"/>
      </w:pPr>
    </w:lvl>
    <w:lvl w:ilvl="1" w:tplc="04100019" w:tentative="1">
      <w:start w:val="1"/>
      <w:numFmt w:val="lowerLetter"/>
      <w:lvlText w:val="%2."/>
      <w:lvlJc w:val="left"/>
      <w:pPr>
        <w:ind w:left="2201" w:hanging="360"/>
      </w:pPr>
    </w:lvl>
    <w:lvl w:ilvl="2" w:tplc="0410001B" w:tentative="1">
      <w:start w:val="1"/>
      <w:numFmt w:val="lowerRoman"/>
      <w:lvlText w:val="%3."/>
      <w:lvlJc w:val="right"/>
      <w:pPr>
        <w:ind w:left="2921" w:hanging="180"/>
      </w:pPr>
    </w:lvl>
    <w:lvl w:ilvl="3" w:tplc="0410000F" w:tentative="1">
      <w:start w:val="1"/>
      <w:numFmt w:val="decimal"/>
      <w:lvlText w:val="%4."/>
      <w:lvlJc w:val="left"/>
      <w:pPr>
        <w:ind w:left="3641" w:hanging="360"/>
      </w:pPr>
    </w:lvl>
    <w:lvl w:ilvl="4" w:tplc="04100019" w:tentative="1">
      <w:start w:val="1"/>
      <w:numFmt w:val="lowerLetter"/>
      <w:lvlText w:val="%5."/>
      <w:lvlJc w:val="left"/>
      <w:pPr>
        <w:ind w:left="4361" w:hanging="360"/>
      </w:pPr>
    </w:lvl>
    <w:lvl w:ilvl="5" w:tplc="0410001B" w:tentative="1">
      <w:start w:val="1"/>
      <w:numFmt w:val="lowerRoman"/>
      <w:lvlText w:val="%6."/>
      <w:lvlJc w:val="right"/>
      <w:pPr>
        <w:ind w:left="5081" w:hanging="180"/>
      </w:pPr>
    </w:lvl>
    <w:lvl w:ilvl="6" w:tplc="0410000F" w:tentative="1">
      <w:start w:val="1"/>
      <w:numFmt w:val="decimal"/>
      <w:lvlText w:val="%7."/>
      <w:lvlJc w:val="left"/>
      <w:pPr>
        <w:ind w:left="5801" w:hanging="360"/>
      </w:pPr>
    </w:lvl>
    <w:lvl w:ilvl="7" w:tplc="04100019" w:tentative="1">
      <w:start w:val="1"/>
      <w:numFmt w:val="lowerLetter"/>
      <w:lvlText w:val="%8."/>
      <w:lvlJc w:val="left"/>
      <w:pPr>
        <w:ind w:left="6521" w:hanging="360"/>
      </w:pPr>
    </w:lvl>
    <w:lvl w:ilvl="8" w:tplc="0410001B" w:tentative="1">
      <w:start w:val="1"/>
      <w:numFmt w:val="lowerRoman"/>
      <w:lvlText w:val="%9."/>
      <w:lvlJc w:val="right"/>
      <w:pPr>
        <w:ind w:left="7241" w:hanging="180"/>
      </w:pPr>
    </w:lvl>
  </w:abstractNum>
  <w:abstractNum w:abstractNumId="10" w15:restartNumberingAfterBreak="0">
    <w:nsid w:val="63296826"/>
    <w:multiLevelType w:val="hybridMultilevel"/>
    <w:tmpl w:val="3CC26AF8"/>
    <w:lvl w:ilvl="0" w:tplc="FA32DB72">
      <w:start w:val="1"/>
      <w:numFmt w:val="bullet"/>
      <w:lvlText w:val="-"/>
      <w:lvlJc w:val="left"/>
      <w:pPr>
        <w:ind w:left="3372" w:hanging="360"/>
      </w:pPr>
      <w:rPr>
        <w:rFonts w:ascii="Calibri" w:eastAsiaTheme="minorHAnsi" w:hAnsi="Calibri" w:cs="Calibri" w:hint="default"/>
      </w:rPr>
    </w:lvl>
    <w:lvl w:ilvl="1" w:tplc="04100003" w:tentative="1">
      <w:start w:val="1"/>
      <w:numFmt w:val="bullet"/>
      <w:lvlText w:val="o"/>
      <w:lvlJc w:val="left"/>
      <w:pPr>
        <w:ind w:left="4092" w:hanging="360"/>
      </w:pPr>
      <w:rPr>
        <w:rFonts w:ascii="Courier New" w:hAnsi="Courier New" w:cs="Courier New" w:hint="default"/>
      </w:rPr>
    </w:lvl>
    <w:lvl w:ilvl="2" w:tplc="04100005" w:tentative="1">
      <w:start w:val="1"/>
      <w:numFmt w:val="bullet"/>
      <w:lvlText w:val=""/>
      <w:lvlJc w:val="left"/>
      <w:pPr>
        <w:ind w:left="4812" w:hanging="360"/>
      </w:pPr>
      <w:rPr>
        <w:rFonts w:ascii="Wingdings" w:hAnsi="Wingdings" w:hint="default"/>
      </w:rPr>
    </w:lvl>
    <w:lvl w:ilvl="3" w:tplc="04100001" w:tentative="1">
      <w:start w:val="1"/>
      <w:numFmt w:val="bullet"/>
      <w:lvlText w:val=""/>
      <w:lvlJc w:val="left"/>
      <w:pPr>
        <w:ind w:left="5532" w:hanging="360"/>
      </w:pPr>
      <w:rPr>
        <w:rFonts w:ascii="Symbol" w:hAnsi="Symbol" w:hint="default"/>
      </w:rPr>
    </w:lvl>
    <w:lvl w:ilvl="4" w:tplc="04100003" w:tentative="1">
      <w:start w:val="1"/>
      <w:numFmt w:val="bullet"/>
      <w:lvlText w:val="o"/>
      <w:lvlJc w:val="left"/>
      <w:pPr>
        <w:ind w:left="6252" w:hanging="360"/>
      </w:pPr>
      <w:rPr>
        <w:rFonts w:ascii="Courier New" w:hAnsi="Courier New" w:cs="Courier New" w:hint="default"/>
      </w:rPr>
    </w:lvl>
    <w:lvl w:ilvl="5" w:tplc="04100005" w:tentative="1">
      <w:start w:val="1"/>
      <w:numFmt w:val="bullet"/>
      <w:lvlText w:val=""/>
      <w:lvlJc w:val="left"/>
      <w:pPr>
        <w:ind w:left="6972" w:hanging="360"/>
      </w:pPr>
      <w:rPr>
        <w:rFonts w:ascii="Wingdings" w:hAnsi="Wingdings" w:hint="default"/>
      </w:rPr>
    </w:lvl>
    <w:lvl w:ilvl="6" w:tplc="04100001" w:tentative="1">
      <w:start w:val="1"/>
      <w:numFmt w:val="bullet"/>
      <w:lvlText w:val=""/>
      <w:lvlJc w:val="left"/>
      <w:pPr>
        <w:ind w:left="7692" w:hanging="360"/>
      </w:pPr>
      <w:rPr>
        <w:rFonts w:ascii="Symbol" w:hAnsi="Symbol" w:hint="default"/>
      </w:rPr>
    </w:lvl>
    <w:lvl w:ilvl="7" w:tplc="04100003" w:tentative="1">
      <w:start w:val="1"/>
      <w:numFmt w:val="bullet"/>
      <w:lvlText w:val="o"/>
      <w:lvlJc w:val="left"/>
      <w:pPr>
        <w:ind w:left="8412" w:hanging="360"/>
      </w:pPr>
      <w:rPr>
        <w:rFonts w:ascii="Courier New" w:hAnsi="Courier New" w:cs="Courier New" w:hint="default"/>
      </w:rPr>
    </w:lvl>
    <w:lvl w:ilvl="8" w:tplc="04100005" w:tentative="1">
      <w:start w:val="1"/>
      <w:numFmt w:val="bullet"/>
      <w:lvlText w:val=""/>
      <w:lvlJc w:val="left"/>
      <w:pPr>
        <w:ind w:left="9132" w:hanging="360"/>
      </w:pPr>
      <w:rPr>
        <w:rFonts w:ascii="Wingdings" w:hAnsi="Wingdings" w:hint="default"/>
      </w:rPr>
    </w:lvl>
  </w:abstractNum>
  <w:abstractNum w:abstractNumId="11" w15:restartNumberingAfterBreak="0">
    <w:nsid w:val="65B353E0"/>
    <w:multiLevelType w:val="hybridMultilevel"/>
    <w:tmpl w:val="1592F892"/>
    <w:lvl w:ilvl="0" w:tplc="6D5CF6F8">
      <w:start w:val="1"/>
      <w:numFmt w:val="lowerLetter"/>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2" w15:restartNumberingAfterBreak="0">
    <w:nsid w:val="68846BA3"/>
    <w:multiLevelType w:val="hybridMultilevel"/>
    <w:tmpl w:val="45D21E32"/>
    <w:lvl w:ilvl="0" w:tplc="FA32DB72">
      <w:start w:val="1"/>
      <w:numFmt w:val="bullet"/>
      <w:lvlText w:val="-"/>
      <w:lvlJc w:val="left"/>
      <w:pPr>
        <w:ind w:left="3836" w:hanging="360"/>
      </w:pPr>
      <w:rPr>
        <w:rFonts w:ascii="Calibri" w:eastAsiaTheme="minorHAnsi" w:hAnsi="Calibri" w:cs="Calibri" w:hint="default"/>
      </w:rPr>
    </w:lvl>
    <w:lvl w:ilvl="1" w:tplc="04100003" w:tentative="1">
      <w:start w:val="1"/>
      <w:numFmt w:val="bullet"/>
      <w:lvlText w:val="o"/>
      <w:lvlJc w:val="left"/>
      <w:pPr>
        <w:ind w:left="4556" w:hanging="360"/>
      </w:pPr>
      <w:rPr>
        <w:rFonts w:ascii="Courier New" w:hAnsi="Courier New" w:cs="Courier New" w:hint="default"/>
      </w:rPr>
    </w:lvl>
    <w:lvl w:ilvl="2" w:tplc="04100005" w:tentative="1">
      <w:start w:val="1"/>
      <w:numFmt w:val="bullet"/>
      <w:lvlText w:val=""/>
      <w:lvlJc w:val="left"/>
      <w:pPr>
        <w:ind w:left="5276" w:hanging="360"/>
      </w:pPr>
      <w:rPr>
        <w:rFonts w:ascii="Wingdings" w:hAnsi="Wingdings" w:hint="default"/>
      </w:rPr>
    </w:lvl>
    <w:lvl w:ilvl="3" w:tplc="04100001" w:tentative="1">
      <w:start w:val="1"/>
      <w:numFmt w:val="bullet"/>
      <w:lvlText w:val=""/>
      <w:lvlJc w:val="left"/>
      <w:pPr>
        <w:ind w:left="5996" w:hanging="360"/>
      </w:pPr>
      <w:rPr>
        <w:rFonts w:ascii="Symbol" w:hAnsi="Symbol" w:hint="default"/>
      </w:rPr>
    </w:lvl>
    <w:lvl w:ilvl="4" w:tplc="04100003" w:tentative="1">
      <w:start w:val="1"/>
      <w:numFmt w:val="bullet"/>
      <w:lvlText w:val="o"/>
      <w:lvlJc w:val="left"/>
      <w:pPr>
        <w:ind w:left="6716" w:hanging="360"/>
      </w:pPr>
      <w:rPr>
        <w:rFonts w:ascii="Courier New" w:hAnsi="Courier New" w:cs="Courier New" w:hint="default"/>
      </w:rPr>
    </w:lvl>
    <w:lvl w:ilvl="5" w:tplc="04100005" w:tentative="1">
      <w:start w:val="1"/>
      <w:numFmt w:val="bullet"/>
      <w:lvlText w:val=""/>
      <w:lvlJc w:val="left"/>
      <w:pPr>
        <w:ind w:left="7436" w:hanging="360"/>
      </w:pPr>
      <w:rPr>
        <w:rFonts w:ascii="Wingdings" w:hAnsi="Wingdings" w:hint="default"/>
      </w:rPr>
    </w:lvl>
    <w:lvl w:ilvl="6" w:tplc="04100001" w:tentative="1">
      <w:start w:val="1"/>
      <w:numFmt w:val="bullet"/>
      <w:lvlText w:val=""/>
      <w:lvlJc w:val="left"/>
      <w:pPr>
        <w:ind w:left="8156" w:hanging="360"/>
      </w:pPr>
      <w:rPr>
        <w:rFonts w:ascii="Symbol" w:hAnsi="Symbol" w:hint="default"/>
      </w:rPr>
    </w:lvl>
    <w:lvl w:ilvl="7" w:tplc="04100003" w:tentative="1">
      <w:start w:val="1"/>
      <w:numFmt w:val="bullet"/>
      <w:lvlText w:val="o"/>
      <w:lvlJc w:val="left"/>
      <w:pPr>
        <w:ind w:left="8876" w:hanging="360"/>
      </w:pPr>
      <w:rPr>
        <w:rFonts w:ascii="Courier New" w:hAnsi="Courier New" w:cs="Courier New" w:hint="default"/>
      </w:rPr>
    </w:lvl>
    <w:lvl w:ilvl="8" w:tplc="04100005" w:tentative="1">
      <w:start w:val="1"/>
      <w:numFmt w:val="bullet"/>
      <w:lvlText w:val=""/>
      <w:lvlJc w:val="left"/>
      <w:pPr>
        <w:ind w:left="9596" w:hanging="360"/>
      </w:pPr>
      <w:rPr>
        <w:rFonts w:ascii="Wingdings" w:hAnsi="Wingdings" w:hint="default"/>
      </w:rPr>
    </w:lvl>
  </w:abstractNum>
  <w:abstractNum w:abstractNumId="13" w15:restartNumberingAfterBreak="0">
    <w:nsid w:val="6BA2034B"/>
    <w:multiLevelType w:val="hybridMultilevel"/>
    <w:tmpl w:val="90D48682"/>
    <w:lvl w:ilvl="0" w:tplc="0B2C1C06">
      <w:start w:val="3"/>
      <w:numFmt w:val="decimal"/>
      <w:lvlText w:val="%1."/>
      <w:lvlJc w:val="left"/>
      <w:pPr>
        <w:ind w:left="1287" w:hanging="360"/>
      </w:pPr>
      <w:rPr>
        <w:rFonts w:hint="default"/>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num w:numId="1">
    <w:abstractNumId w:val="2"/>
  </w:num>
  <w:num w:numId="2">
    <w:abstractNumId w:val="8"/>
  </w:num>
  <w:num w:numId="3">
    <w:abstractNumId w:val="9"/>
  </w:num>
  <w:num w:numId="4">
    <w:abstractNumId w:val="6"/>
  </w:num>
  <w:num w:numId="5">
    <w:abstractNumId w:val="0"/>
  </w:num>
  <w:num w:numId="6">
    <w:abstractNumId w:val="4"/>
  </w:num>
  <w:num w:numId="7">
    <w:abstractNumId w:val="5"/>
  </w:num>
  <w:num w:numId="8">
    <w:abstractNumId w:val="3"/>
  </w:num>
  <w:num w:numId="9">
    <w:abstractNumId w:val="13"/>
  </w:num>
  <w:num w:numId="10">
    <w:abstractNumId w:val="11"/>
  </w:num>
  <w:num w:numId="11">
    <w:abstractNumId w:val="7"/>
  </w:num>
  <w:num w:numId="12">
    <w:abstractNumId w:val="1"/>
  </w:num>
  <w:num w:numId="13">
    <w:abstractNumId w:val="1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265B"/>
    <w:rsid w:val="000273F9"/>
    <w:rsid w:val="00084BBE"/>
    <w:rsid w:val="00220313"/>
    <w:rsid w:val="00284B3C"/>
    <w:rsid w:val="00424B20"/>
    <w:rsid w:val="004F12C1"/>
    <w:rsid w:val="0054531D"/>
    <w:rsid w:val="006C263D"/>
    <w:rsid w:val="006F6AC1"/>
    <w:rsid w:val="0076434F"/>
    <w:rsid w:val="007A6590"/>
    <w:rsid w:val="00823E55"/>
    <w:rsid w:val="00836CE5"/>
    <w:rsid w:val="00883C04"/>
    <w:rsid w:val="00A228FA"/>
    <w:rsid w:val="00A7633E"/>
    <w:rsid w:val="00B05C09"/>
    <w:rsid w:val="00C15867"/>
    <w:rsid w:val="00DA67C3"/>
    <w:rsid w:val="00DD078D"/>
    <w:rsid w:val="00DE48DF"/>
    <w:rsid w:val="00E163B7"/>
    <w:rsid w:val="00E424C0"/>
    <w:rsid w:val="00E66CBE"/>
    <w:rsid w:val="00ED5E81"/>
    <w:rsid w:val="00F1265B"/>
    <w:rsid w:val="00F731F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49E300-BAE6-47EC-80AD-68A8C094D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B05C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879</Words>
  <Characters>5013</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domenico madonna</dc:creator>
  <cp:keywords/>
  <dc:description/>
  <cp:lastModifiedBy>Domenico Madonna</cp:lastModifiedBy>
  <cp:revision>2</cp:revision>
  <dcterms:created xsi:type="dcterms:W3CDTF">2018-04-03T07:01:00Z</dcterms:created>
  <dcterms:modified xsi:type="dcterms:W3CDTF">2018-04-03T07:01:00Z</dcterms:modified>
</cp:coreProperties>
</file>