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F72305" w:rsidRPr="00F72305" w:rsidRDefault="00F72305" w:rsidP="00F72305">
      <w:pPr>
        <w:spacing w:after="0" w:line="240" w:lineRule="auto"/>
        <w:rPr>
          <w:rFonts w:ascii="Cambria" w:eastAsia="Times New Roman" w:hAnsi="Cambria" w:cs="Times New Roman"/>
          <w:color w:val="000000"/>
          <w:sz w:val="23"/>
          <w:szCs w:val="23"/>
          <w:lang w:eastAsia="it-IT"/>
        </w:rPr>
      </w:pPr>
      <w:r w:rsidRPr="00F72305">
        <w:rPr>
          <w:rFonts w:ascii="Verdana" w:eastAsia="Times New Roman" w:hAnsi="Verdana" w:cs="Times New Roman"/>
          <w:color w:val="000000"/>
          <w:sz w:val="15"/>
          <w:szCs w:val="15"/>
          <w:lang w:eastAsia="it-IT"/>
        </w:rPr>
        <w:fldChar w:fldCharType="begin"/>
      </w:r>
      <w:r w:rsidRPr="00F72305">
        <w:rPr>
          <w:rFonts w:ascii="Verdana" w:eastAsia="Times New Roman" w:hAnsi="Verdana" w:cs="Times New Roman"/>
          <w:color w:val="000000"/>
          <w:sz w:val="15"/>
          <w:szCs w:val="15"/>
          <w:lang w:eastAsia="it-IT"/>
        </w:rPr>
        <w:instrText xml:space="preserve"> HYPERLINK "http://www.lexitalia.it/" \t "_top" </w:instrText>
      </w:r>
      <w:r w:rsidRPr="00F72305">
        <w:rPr>
          <w:rFonts w:ascii="Verdana" w:eastAsia="Times New Roman" w:hAnsi="Verdana" w:cs="Times New Roman"/>
          <w:color w:val="000000"/>
          <w:sz w:val="15"/>
          <w:szCs w:val="15"/>
          <w:lang w:eastAsia="it-IT"/>
        </w:rPr>
        <w:fldChar w:fldCharType="separate"/>
      </w:r>
      <w:r w:rsidRPr="00F72305">
        <w:rPr>
          <w:rFonts w:ascii="Verdana" w:eastAsia="Times New Roman" w:hAnsi="Verdana" w:cs="Times New Roman"/>
          <w:noProof/>
          <w:color w:val="000000"/>
          <w:sz w:val="15"/>
          <w:szCs w:val="15"/>
          <w:lang w:eastAsia="it-IT"/>
        </w:rPr>
        <w:drawing>
          <wp:anchor distT="0" distB="0" distL="0" distR="0" simplePos="0" relativeHeight="251659264" behindDoc="0" locked="0" layoutInCell="1" allowOverlap="0" wp14:anchorId="0AA3A0DB" wp14:editId="425E9E84">
            <wp:simplePos x="0" y="0"/>
            <wp:positionH relativeFrom="column">
              <wp:align>left</wp:align>
            </wp:positionH>
            <wp:positionV relativeFrom="line">
              <wp:posOffset>0</wp:posOffset>
            </wp:positionV>
            <wp:extent cx="1714500" cy="333375"/>
            <wp:effectExtent l="0" t="0" r="0" b="9525"/>
            <wp:wrapSquare wrapText="bothSides"/>
            <wp:docPr id="1" name="Immagine 2" descr="LexItalia.it">
              <a:hlinkClick xmlns:a="http://schemas.openxmlformats.org/drawingml/2006/main" r:id="rId4"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exItalia.it">
                      <a:hlinkClick r:id="rId4" tgtFrame="&quot;_top&quot;"/>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714500" cy="333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72305">
        <w:rPr>
          <w:rFonts w:ascii="Verdana" w:eastAsia="Times New Roman" w:hAnsi="Verdana" w:cs="Times New Roman"/>
          <w:color w:val="000000"/>
          <w:sz w:val="15"/>
          <w:szCs w:val="15"/>
          <w:lang w:eastAsia="it-IT"/>
        </w:rPr>
        <w:fldChar w:fldCharType="end"/>
      </w:r>
      <w:bookmarkStart w:id="1" w:name="up"/>
      <w:bookmarkEnd w:id="1"/>
      <w:r w:rsidRPr="00F72305">
        <w:rPr>
          <w:rFonts w:ascii="Cambria" w:eastAsia="Times New Roman" w:hAnsi="Cambria" w:cs="Times New Roman"/>
          <w:color w:val="000000"/>
          <w:sz w:val="23"/>
          <w:szCs w:val="23"/>
          <w:lang w:eastAsia="it-IT"/>
        </w:rPr>
        <w:br/>
        <w:t> </w:t>
      </w:r>
    </w:p>
    <w:p w:rsidR="00F72305" w:rsidRPr="00F72305" w:rsidRDefault="00F72305" w:rsidP="00F72305">
      <w:pPr>
        <w:spacing w:before="100" w:beforeAutospacing="1" w:after="100" w:afterAutospacing="1" w:line="240" w:lineRule="auto"/>
        <w:rPr>
          <w:rFonts w:ascii="Cambria" w:eastAsia="Times New Roman" w:hAnsi="Cambria" w:cs="Times New Roman"/>
          <w:color w:val="000000"/>
          <w:sz w:val="23"/>
          <w:szCs w:val="23"/>
          <w:lang w:eastAsia="it-IT"/>
        </w:rPr>
      </w:pPr>
      <w:r w:rsidRPr="00F72305">
        <w:rPr>
          <w:rFonts w:ascii="Cambria" w:eastAsia="Times New Roman" w:hAnsi="Cambria" w:cs="Times New Roman"/>
          <w:b/>
          <w:bCs/>
          <w:noProof/>
          <w:color w:val="000040"/>
          <w:sz w:val="23"/>
          <w:szCs w:val="23"/>
          <w:lang w:eastAsia="it-IT"/>
        </w:rPr>
        <w:drawing>
          <wp:inline distT="0" distB="0" distL="0" distR="0" wp14:anchorId="26C4C974" wp14:editId="66713B22">
            <wp:extent cx="2857500" cy="228600"/>
            <wp:effectExtent l="0" t="0" r="0" b="0"/>
            <wp:docPr id="2" name="Immagine 2" descr="Giurisprudenza">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iurisprudenza">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0" cy="228600"/>
                    </a:xfrm>
                    <a:prstGeom prst="rect">
                      <a:avLst/>
                    </a:prstGeom>
                    <a:noFill/>
                    <a:ln>
                      <a:noFill/>
                    </a:ln>
                  </pic:spPr>
                </pic:pic>
              </a:graphicData>
            </a:graphic>
          </wp:inline>
        </w:drawing>
      </w:r>
      <w:r w:rsidRPr="00F72305">
        <w:rPr>
          <w:rFonts w:ascii="Cambria" w:eastAsia="Times New Roman" w:hAnsi="Cambria" w:cs="Times New Roman"/>
          <w:noProof/>
          <w:color w:val="000040"/>
          <w:sz w:val="23"/>
          <w:szCs w:val="23"/>
          <w:lang w:eastAsia="it-IT"/>
        </w:rPr>
        <w:drawing>
          <wp:inline distT="0" distB="0" distL="0" distR="0" wp14:anchorId="20F678F2" wp14:editId="2A8A9D7A">
            <wp:extent cx="142875" cy="142875"/>
            <wp:effectExtent l="0" t="0" r="9525" b="9525"/>
            <wp:docPr id="3" name="Immagine 3" descr="Rimpiciolisci i caratteri">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mpiciolisci i caratteri">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F72305">
        <w:rPr>
          <w:rFonts w:ascii="Cambria" w:eastAsia="Times New Roman" w:hAnsi="Cambria" w:cs="Times New Roman"/>
          <w:color w:val="000000"/>
          <w:sz w:val="23"/>
          <w:szCs w:val="23"/>
          <w:lang w:eastAsia="it-IT"/>
        </w:rPr>
        <w:t xml:space="preserve">   </w:t>
      </w:r>
      <w:r w:rsidRPr="00F72305">
        <w:rPr>
          <w:rFonts w:ascii="Cambria" w:eastAsia="Times New Roman" w:hAnsi="Cambria" w:cs="Times New Roman"/>
          <w:noProof/>
          <w:color w:val="000040"/>
          <w:sz w:val="23"/>
          <w:szCs w:val="23"/>
          <w:lang w:eastAsia="it-IT"/>
        </w:rPr>
        <w:drawing>
          <wp:inline distT="0" distB="0" distL="0" distR="0" wp14:anchorId="22C828B0" wp14:editId="73CDB9D5">
            <wp:extent cx="142875" cy="142875"/>
            <wp:effectExtent l="0" t="0" r="9525" b="9525"/>
            <wp:docPr id="4" name="Immagine 4" descr="Ingrandisci i caratteri">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ngrandisci i caratteri">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F72305">
        <w:rPr>
          <w:rFonts w:ascii="Verdana" w:eastAsia="Times New Roman" w:hAnsi="Verdana" w:cs="Times New Roman"/>
          <w:color w:val="000000"/>
          <w:sz w:val="20"/>
          <w:szCs w:val="20"/>
          <w:lang w:eastAsia="it-IT"/>
        </w:rPr>
        <w:t xml:space="preserve">   </w:t>
      </w:r>
      <w:r w:rsidRPr="00F72305">
        <w:rPr>
          <w:rFonts w:ascii="Verdana" w:eastAsia="Times New Roman" w:hAnsi="Verdana" w:cs="Times New Roman"/>
          <w:noProof/>
          <w:color w:val="000040"/>
          <w:sz w:val="20"/>
          <w:szCs w:val="20"/>
          <w:lang w:eastAsia="it-IT"/>
        </w:rPr>
        <w:drawing>
          <wp:inline distT="0" distB="0" distL="0" distR="0" wp14:anchorId="365F0EAD" wp14:editId="77C2C4B5">
            <wp:extent cx="142875" cy="142875"/>
            <wp:effectExtent l="0" t="0" r="9525" b="9525"/>
            <wp:docPr id="5" name="Immagine 5" descr="Stampa il documento">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tampa il documento">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F72305">
        <w:rPr>
          <w:rFonts w:ascii="Cambria" w:eastAsia="Times New Roman" w:hAnsi="Cambria" w:cs="Times New Roman"/>
          <w:b/>
          <w:bCs/>
          <w:color w:val="000000"/>
          <w:sz w:val="23"/>
          <w:szCs w:val="23"/>
          <w:lang w:eastAsia="it-IT"/>
        </w:rPr>
        <w:br/>
      </w:r>
      <w:r w:rsidRPr="00F72305">
        <w:rPr>
          <w:rFonts w:ascii="Cambria" w:eastAsia="Times New Roman" w:hAnsi="Cambria" w:cs="Times New Roman"/>
          <w:b/>
          <w:bCs/>
          <w:noProof/>
          <w:color w:val="000000"/>
          <w:sz w:val="23"/>
          <w:szCs w:val="23"/>
          <w:lang w:eastAsia="it-IT"/>
        </w:rPr>
        <w:drawing>
          <wp:inline distT="0" distB="0" distL="0" distR="0" wp14:anchorId="060146FF" wp14:editId="7A0D6632">
            <wp:extent cx="9753600" cy="19050"/>
            <wp:effectExtent l="0" t="0" r="0" b="0"/>
            <wp:docPr id="6" name="Immagine 6" descr="http://www.lexitalia.it/images/sep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lexitalia.it/images/sep2.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753600" cy="19050"/>
                    </a:xfrm>
                    <a:prstGeom prst="rect">
                      <a:avLst/>
                    </a:prstGeom>
                    <a:noFill/>
                    <a:ln>
                      <a:noFill/>
                    </a:ln>
                  </pic:spPr>
                </pic:pic>
              </a:graphicData>
            </a:graphic>
          </wp:inline>
        </w:drawing>
      </w:r>
      <w:r w:rsidRPr="00F72305">
        <w:rPr>
          <w:rFonts w:ascii="Cambria" w:eastAsia="Times New Roman" w:hAnsi="Cambria" w:cs="Times New Roman"/>
          <w:b/>
          <w:bCs/>
          <w:color w:val="000000"/>
          <w:sz w:val="23"/>
          <w:szCs w:val="23"/>
          <w:lang w:eastAsia="it-IT"/>
        </w:rPr>
        <w:br/>
      </w:r>
      <w:hyperlink r:id="rId15" w:history="1">
        <w:r w:rsidRPr="00F72305">
          <w:rPr>
            <w:rFonts w:ascii="Verdana" w:eastAsia="Times New Roman" w:hAnsi="Verdana" w:cs="Times New Roman"/>
            <w:b/>
            <w:bCs/>
            <w:color w:val="000040"/>
            <w:sz w:val="15"/>
            <w:szCs w:val="15"/>
            <w:u w:val="single"/>
            <w:lang w:eastAsia="it-IT"/>
          </w:rPr>
          <w:t>Torna indietro</w:t>
        </w:r>
      </w:hyperlink>
      <w:r w:rsidRPr="00F72305">
        <w:rPr>
          <w:rFonts w:ascii="Verdana" w:eastAsia="Times New Roman" w:hAnsi="Verdana" w:cs="Times New Roman"/>
          <w:b/>
          <w:bCs/>
          <w:color w:val="000040"/>
          <w:sz w:val="15"/>
          <w:szCs w:val="15"/>
          <w:lang w:eastAsia="it-IT"/>
        </w:rPr>
        <w:t xml:space="preserve"> - </w:t>
      </w:r>
      <w:hyperlink r:id="rId16" w:history="1">
        <w:r w:rsidRPr="00F72305">
          <w:rPr>
            <w:rFonts w:ascii="Verdana" w:eastAsia="Times New Roman" w:hAnsi="Verdana" w:cs="Times New Roman"/>
            <w:b/>
            <w:bCs/>
            <w:color w:val="000040"/>
            <w:sz w:val="15"/>
            <w:szCs w:val="15"/>
            <w:u w:val="single"/>
            <w:lang w:eastAsia="it-IT"/>
          </w:rPr>
          <w:t>Nuova ricerca</w:t>
        </w:r>
      </w:hyperlink>
      <w:r w:rsidRPr="00F72305">
        <w:rPr>
          <w:rFonts w:ascii="Verdana" w:eastAsia="Times New Roman" w:hAnsi="Verdana" w:cs="Times New Roman"/>
          <w:color w:val="000040"/>
          <w:sz w:val="15"/>
          <w:szCs w:val="15"/>
          <w:lang w:eastAsia="it-IT"/>
        </w:rPr>
        <w:t xml:space="preserve"> - © copyright </w:t>
      </w:r>
    </w:p>
    <w:p w:rsidR="00F72305" w:rsidRPr="00F72305" w:rsidRDefault="00F72305" w:rsidP="00F72305">
      <w:pPr>
        <w:spacing w:before="100" w:beforeAutospacing="1" w:after="100" w:afterAutospacing="1" w:line="240" w:lineRule="auto"/>
        <w:rPr>
          <w:rFonts w:ascii="Cambria" w:eastAsia="Times New Roman" w:hAnsi="Cambria" w:cs="Times New Roman"/>
          <w:color w:val="000000"/>
          <w:sz w:val="23"/>
          <w:szCs w:val="23"/>
          <w:lang w:eastAsia="it-IT"/>
        </w:rPr>
      </w:pPr>
      <w:r w:rsidRPr="00F72305">
        <w:rPr>
          <w:rFonts w:ascii="Cambria" w:eastAsia="Times New Roman" w:hAnsi="Cambria" w:cs="Times New Roman"/>
          <w:b/>
          <w:bCs/>
          <w:caps/>
          <w:color w:val="000080"/>
          <w:sz w:val="23"/>
          <w:szCs w:val="23"/>
          <w:lang w:eastAsia="it-IT"/>
        </w:rPr>
        <w:t>Contratti della p.a.</w:t>
      </w:r>
      <w:r w:rsidRPr="00F72305">
        <w:rPr>
          <w:rFonts w:ascii="Cambria" w:eastAsia="Times New Roman" w:hAnsi="Cambria" w:cs="Times New Roman"/>
          <w:b/>
          <w:bCs/>
          <w:color w:val="000000"/>
          <w:sz w:val="23"/>
          <w:szCs w:val="23"/>
          <w:lang w:eastAsia="it-IT"/>
        </w:rPr>
        <w:br/>
        <w:t xml:space="preserve">Situazioni di “conflitto di interesse” negli appalti pubblici </w:t>
      </w:r>
      <w:r w:rsidRPr="00F72305">
        <w:rPr>
          <w:rFonts w:ascii="Cambria" w:eastAsia="Times New Roman" w:hAnsi="Cambria" w:cs="Times New Roman"/>
          <w:color w:val="000000"/>
          <w:sz w:val="23"/>
          <w:szCs w:val="23"/>
          <w:lang w:eastAsia="it-IT"/>
        </w:rPr>
        <w:t>- (sull’estensione della nozione di “conflitto di interesse” che impone l’obbligo di astensione previsto ormai normativamente dall’art. 42, comma 2, del nuovo Codice dei contratti pubblici).</w:t>
      </w:r>
    </w:p>
    <w:p w:rsidR="00F72305" w:rsidRPr="00F72305" w:rsidRDefault="00F72305" w:rsidP="00F72305">
      <w:pPr>
        <w:spacing w:before="100" w:beforeAutospacing="1" w:after="100" w:afterAutospacing="1" w:line="240" w:lineRule="auto"/>
        <w:rPr>
          <w:rFonts w:ascii="Cambria" w:eastAsia="Times New Roman" w:hAnsi="Cambria" w:cs="Times New Roman"/>
          <w:color w:val="000000"/>
          <w:sz w:val="23"/>
          <w:szCs w:val="23"/>
          <w:lang w:eastAsia="it-IT"/>
        </w:rPr>
      </w:pPr>
      <w:r w:rsidRPr="00F72305">
        <w:rPr>
          <w:rFonts w:ascii="Cambria" w:eastAsia="Times New Roman" w:hAnsi="Cambria" w:cs="Times New Roman"/>
          <w:b/>
          <w:bCs/>
          <w:color w:val="000000"/>
          <w:sz w:val="23"/>
          <w:szCs w:val="23"/>
          <w:lang w:eastAsia="it-IT"/>
        </w:rPr>
        <w:t xml:space="preserve">CONSIGLIO DI STATO SEZ. V - sentenza 11 luglio 2017, n. 3415 </w:t>
      </w:r>
      <w:r w:rsidRPr="00F72305">
        <w:rPr>
          <w:rFonts w:ascii="Cambria" w:eastAsia="Times New Roman" w:hAnsi="Cambria" w:cs="Times New Roman"/>
          <w:color w:val="000000"/>
          <w:sz w:val="23"/>
          <w:szCs w:val="23"/>
          <w:lang w:eastAsia="it-IT"/>
        </w:rPr>
        <w:t xml:space="preserve">- </w:t>
      </w:r>
      <w:proofErr w:type="spellStart"/>
      <w:r w:rsidRPr="00F72305">
        <w:rPr>
          <w:rFonts w:ascii="Cambria" w:eastAsia="Times New Roman" w:hAnsi="Cambria" w:cs="Times New Roman"/>
          <w:color w:val="000000"/>
          <w:sz w:val="23"/>
          <w:szCs w:val="23"/>
          <w:lang w:eastAsia="it-IT"/>
        </w:rPr>
        <w:t>Pres</w:t>
      </w:r>
      <w:proofErr w:type="spellEnd"/>
      <w:r w:rsidRPr="00F72305">
        <w:rPr>
          <w:rFonts w:ascii="Cambria" w:eastAsia="Times New Roman" w:hAnsi="Cambria" w:cs="Times New Roman"/>
          <w:color w:val="000000"/>
          <w:sz w:val="23"/>
          <w:szCs w:val="23"/>
          <w:lang w:eastAsia="it-IT"/>
        </w:rPr>
        <w:t xml:space="preserve">. Severini, Est. Perotti – Società Cattolica di Assicurazione – società cooperativa (Avv.ti </w:t>
      </w:r>
      <w:proofErr w:type="spellStart"/>
      <w:r w:rsidRPr="00F72305">
        <w:rPr>
          <w:rFonts w:ascii="Cambria" w:eastAsia="Times New Roman" w:hAnsi="Cambria" w:cs="Times New Roman"/>
          <w:color w:val="000000"/>
          <w:sz w:val="23"/>
          <w:szCs w:val="23"/>
          <w:lang w:eastAsia="it-IT"/>
        </w:rPr>
        <w:t>Alfarano</w:t>
      </w:r>
      <w:proofErr w:type="spellEnd"/>
      <w:r w:rsidRPr="00F72305">
        <w:rPr>
          <w:rFonts w:ascii="Cambria" w:eastAsia="Times New Roman" w:hAnsi="Cambria" w:cs="Times New Roman"/>
          <w:color w:val="000000"/>
          <w:sz w:val="23"/>
          <w:szCs w:val="23"/>
          <w:lang w:eastAsia="it-IT"/>
        </w:rPr>
        <w:t xml:space="preserve"> e Grippo) e TUA – Società Unica Abruzzese di Trasporto </w:t>
      </w:r>
      <w:proofErr w:type="spellStart"/>
      <w:r w:rsidRPr="00F72305">
        <w:rPr>
          <w:rFonts w:ascii="Cambria" w:eastAsia="Times New Roman" w:hAnsi="Cambria" w:cs="Times New Roman"/>
          <w:color w:val="000000"/>
          <w:sz w:val="23"/>
          <w:szCs w:val="23"/>
          <w:lang w:eastAsia="it-IT"/>
        </w:rPr>
        <w:t>s.p.a.</w:t>
      </w:r>
      <w:proofErr w:type="spellEnd"/>
      <w:r w:rsidRPr="00F72305">
        <w:rPr>
          <w:rFonts w:ascii="Cambria" w:eastAsia="Times New Roman" w:hAnsi="Cambria" w:cs="Times New Roman"/>
          <w:color w:val="000000"/>
          <w:sz w:val="23"/>
          <w:szCs w:val="23"/>
          <w:lang w:eastAsia="it-IT"/>
        </w:rPr>
        <w:t xml:space="preserve"> (Avv. </w:t>
      </w:r>
      <w:proofErr w:type="spellStart"/>
      <w:r w:rsidRPr="00F72305">
        <w:rPr>
          <w:rFonts w:ascii="Cambria" w:eastAsia="Times New Roman" w:hAnsi="Cambria" w:cs="Times New Roman"/>
          <w:color w:val="000000"/>
          <w:sz w:val="23"/>
          <w:szCs w:val="23"/>
          <w:lang w:eastAsia="it-IT"/>
        </w:rPr>
        <w:t>Referza</w:t>
      </w:r>
      <w:proofErr w:type="spellEnd"/>
      <w:r w:rsidRPr="00F72305">
        <w:rPr>
          <w:rFonts w:ascii="Cambria" w:eastAsia="Times New Roman" w:hAnsi="Cambria" w:cs="Times New Roman"/>
          <w:color w:val="000000"/>
          <w:sz w:val="23"/>
          <w:szCs w:val="23"/>
          <w:lang w:eastAsia="it-IT"/>
        </w:rPr>
        <w:t xml:space="preserve">) c. Società </w:t>
      </w:r>
      <w:proofErr w:type="spellStart"/>
      <w:r w:rsidRPr="00F72305">
        <w:rPr>
          <w:rFonts w:ascii="Cambria" w:eastAsia="Times New Roman" w:hAnsi="Cambria" w:cs="Times New Roman"/>
          <w:color w:val="000000"/>
          <w:sz w:val="23"/>
          <w:szCs w:val="23"/>
          <w:lang w:eastAsia="it-IT"/>
        </w:rPr>
        <w:t>Unipolsai</w:t>
      </w:r>
      <w:proofErr w:type="spellEnd"/>
      <w:r w:rsidRPr="00F72305">
        <w:rPr>
          <w:rFonts w:ascii="Cambria" w:eastAsia="Times New Roman" w:hAnsi="Cambria" w:cs="Times New Roman"/>
          <w:color w:val="000000"/>
          <w:sz w:val="23"/>
          <w:szCs w:val="23"/>
          <w:lang w:eastAsia="it-IT"/>
        </w:rPr>
        <w:t xml:space="preserve"> Assicurazioni </w:t>
      </w:r>
      <w:proofErr w:type="spellStart"/>
      <w:r w:rsidRPr="00F72305">
        <w:rPr>
          <w:rFonts w:ascii="Cambria" w:eastAsia="Times New Roman" w:hAnsi="Cambria" w:cs="Times New Roman"/>
          <w:color w:val="000000"/>
          <w:sz w:val="23"/>
          <w:szCs w:val="23"/>
          <w:lang w:eastAsia="it-IT"/>
        </w:rPr>
        <w:t>s.p.a.</w:t>
      </w:r>
      <w:proofErr w:type="spellEnd"/>
      <w:r w:rsidRPr="00F72305">
        <w:rPr>
          <w:rFonts w:ascii="Cambria" w:eastAsia="Times New Roman" w:hAnsi="Cambria" w:cs="Times New Roman"/>
          <w:color w:val="000000"/>
          <w:sz w:val="23"/>
          <w:szCs w:val="23"/>
          <w:lang w:eastAsia="it-IT"/>
        </w:rPr>
        <w:t xml:space="preserve"> (Avv. De Carolis), </w:t>
      </w:r>
      <w:proofErr w:type="spellStart"/>
      <w:r w:rsidRPr="00F72305">
        <w:rPr>
          <w:rFonts w:ascii="Cambria" w:eastAsia="Times New Roman" w:hAnsi="Cambria" w:cs="Times New Roman"/>
          <w:color w:val="000000"/>
          <w:sz w:val="23"/>
          <w:szCs w:val="23"/>
          <w:lang w:eastAsia="it-IT"/>
        </w:rPr>
        <w:t>Dughera</w:t>
      </w:r>
      <w:proofErr w:type="spellEnd"/>
      <w:r w:rsidRPr="00F72305">
        <w:rPr>
          <w:rFonts w:ascii="Cambria" w:eastAsia="Times New Roman" w:hAnsi="Cambria" w:cs="Times New Roman"/>
          <w:color w:val="000000"/>
          <w:sz w:val="23"/>
          <w:szCs w:val="23"/>
          <w:lang w:eastAsia="it-IT"/>
        </w:rPr>
        <w:t xml:space="preserve"> Assicurazioni Group s.r.l. (Avv. Mariani) e con l’intervento ad </w:t>
      </w:r>
      <w:proofErr w:type="spellStart"/>
      <w:r w:rsidRPr="00F72305">
        <w:rPr>
          <w:rFonts w:ascii="Cambria" w:eastAsia="Times New Roman" w:hAnsi="Cambria" w:cs="Times New Roman"/>
          <w:color w:val="000000"/>
          <w:sz w:val="23"/>
          <w:szCs w:val="23"/>
          <w:lang w:eastAsia="it-IT"/>
        </w:rPr>
        <w:t>adiuvandum</w:t>
      </w:r>
      <w:proofErr w:type="spellEnd"/>
      <w:r w:rsidRPr="00F72305">
        <w:rPr>
          <w:rFonts w:ascii="Cambria" w:eastAsia="Times New Roman" w:hAnsi="Cambria" w:cs="Times New Roman"/>
          <w:color w:val="000000"/>
          <w:sz w:val="23"/>
          <w:szCs w:val="23"/>
          <w:lang w:eastAsia="it-IT"/>
        </w:rPr>
        <w:t xml:space="preserve"> della </w:t>
      </w:r>
      <w:proofErr w:type="spellStart"/>
      <w:r w:rsidRPr="00F72305">
        <w:rPr>
          <w:rFonts w:ascii="Cambria" w:eastAsia="Times New Roman" w:hAnsi="Cambria" w:cs="Times New Roman"/>
          <w:color w:val="000000"/>
          <w:sz w:val="23"/>
          <w:szCs w:val="23"/>
          <w:lang w:eastAsia="it-IT"/>
        </w:rPr>
        <w:t>Gesti.Ass</w:t>
      </w:r>
      <w:proofErr w:type="spellEnd"/>
      <w:r w:rsidRPr="00F72305">
        <w:rPr>
          <w:rFonts w:ascii="Cambria" w:eastAsia="Times New Roman" w:hAnsi="Cambria" w:cs="Times New Roman"/>
          <w:color w:val="000000"/>
          <w:sz w:val="23"/>
          <w:szCs w:val="23"/>
          <w:lang w:eastAsia="it-IT"/>
        </w:rPr>
        <w:t xml:space="preserve">. s.r.l. (Avv. Bruno) – (conferma T.A.R. Abruzzo – Pescara, Sez. I, n. 21/2017, in LexItalia.it, pag. </w:t>
      </w:r>
      <w:hyperlink r:id="rId17" w:history="1">
        <w:r w:rsidRPr="00F72305">
          <w:rPr>
            <w:rFonts w:ascii="Cambria" w:eastAsia="Times New Roman" w:hAnsi="Cambria" w:cs="Times New Roman"/>
            <w:color w:val="000040"/>
            <w:sz w:val="23"/>
            <w:szCs w:val="23"/>
            <w:u w:val="single"/>
            <w:lang w:eastAsia="it-IT"/>
          </w:rPr>
          <w:t>http://www.lexitalia.it/a/2017/86419</w:t>
        </w:r>
      </w:hyperlink>
      <w:r w:rsidRPr="00F72305">
        <w:rPr>
          <w:rFonts w:ascii="Cambria" w:eastAsia="Times New Roman" w:hAnsi="Cambria" w:cs="Times New Roman"/>
          <w:color w:val="000000"/>
          <w:sz w:val="23"/>
          <w:szCs w:val="23"/>
          <w:lang w:eastAsia="it-IT"/>
        </w:rPr>
        <w:t xml:space="preserve"> ).</w:t>
      </w:r>
    </w:p>
    <w:p w:rsidR="00F72305" w:rsidRPr="00F72305" w:rsidRDefault="00F72305" w:rsidP="00F72305">
      <w:pPr>
        <w:spacing w:before="100" w:beforeAutospacing="1" w:after="100" w:afterAutospacing="1" w:line="240" w:lineRule="auto"/>
        <w:rPr>
          <w:rFonts w:ascii="Cambria" w:eastAsia="Times New Roman" w:hAnsi="Cambria" w:cs="Times New Roman"/>
          <w:color w:val="000000"/>
          <w:sz w:val="23"/>
          <w:szCs w:val="23"/>
          <w:lang w:eastAsia="it-IT"/>
        </w:rPr>
      </w:pPr>
      <w:r w:rsidRPr="00F72305">
        <w:rPr>
          <w:rFonts w:ascii="Cambria" w:eastAsia="Times New Roman" w:hAnsi="Cambria" w:cs="Times New Roman"/>
          <w:b/>
          <w:bCs/>
          <w:color w:val="000080"/>
          <w:sz w:val="23"/>
          <w:szCs w:val="23"/>
          <w:lang w:eastAsia="it-IT"/>
        </w:rPr>
        <w:t xml:space="preserve">1. Contratti della P.A. – Gara – Situazioni di conflitto di interesse – Nozione ex art. 42, comma 2, del d.lgs. 18 aprile 2016, n. 50 – Riferimento al “personale” – Riguarda non solo i dipendenti in senso stretto (ossia, i lavoratori subordinati) ma anche a quanti, in base ad un valido titolo giuridico (legislativo o contrattuale), siano in grado di validamente </w:t>
      </w:r>
      <w:proofErr w:type="gramStart"/>
      <w:r w:rsidRPr="00F72305">
        <w:rPr>
          <w:rFonts w:ascii="Cambria" w:eastAsia="Times New Roman" w:hAnsi="Cambria" w:cs="Times New Roman"/>
          <w:b/>
          <w:bCs/>
          <w:color w:val="000080"/>
          <w:sz w:val="23"/>
          <w:szCs w:val="23"/>
          <w:lang w:eastAsia="it-IT"/>
        </w:rPr>
        <w:t>impegnare</w:t>
      </w:r>
      <w:proofErr w:type="gramEnd"/>
      <w:r w:rsidRPr="00F72305">
        <w:rPr>
          <w:rFonts w:ascii="Cambria" w:eastAsia="Times New Roman" w:hAnsi="Cambria" w:cs="Times New Roman"/>
          <w:b/>
          <w:bCs/>
          <w:color w:val="000080"/>
          <w:sz w:val="23"/>
          <w:szCs w:val="23"/>
          <w:lang w:eastAsia="it-IT"/>
        </w:rPr>
        <w:t xml:space="preserve">, nei confronti dei terzi, i propri danti causa o comunque rivestano, di fatto o di diritto, un ruolo tale da poterne obiettivamente influenzare l’attività esterna. </w:t>
      </w:r>
      <w:r w:rsidRPr="00F72305">
        <w:rPr>
          <w:rFonts w:ascii="Cambria" w:eastAsia="Times New Roman" w:hAnsi="Cambria" w:cs="Times New Roman"/>
          <w:b/>
          <w:bCs/>
          <w:color w:val="000080"/>
          <w:sz w:val="23"/>
          <w:szCs w:val="23"/>
          <w:lang w:eastAsia="it-IT"/>
        </w:rPr>
        <w:br/>
      </w:r>
      <w:r w:rsidRPr="00F72305">
        <w:rPr>
          <w:rFonts w:ascii="Cambria" w:eastAsia="Times New Roman" w:hAnsi="Cambria" w:cs="Times New Roman"/>
          <w:b/>
          <w:bCs/>
          <w:color w:val="000080"/>
          <w:sz w:val="23"/>
          <w:szCs w:val="23"/>
          <w:lang w:eastAsia="it-IT"/>
        </w:rPr>
        <w:br/>
        <w:t xml:space="preserve">2. Atto amministrativo – Generalità – Obbligo di astensione – Per la sussistenza di una situazione di “conflitto di interessi” – Nozione rilevante a tal fine – Individuazione. </w:t>
      </w:r>
      <w:r w:rsidRPr="00F72305">
        <w:rPr>
          <w:rFonts w:ascii="Cambria" w:eastAsia="Times New Roman" w:hAnsi="Cambria" w:cs="Times New Roman"/>
          <w:b/>
          <w:bCs/>
          <w:color w:val="000080"/>
          <w:sz w:val="23"/>
          <w:szCs w:val="23"/>
          <w:lang w:eastAsia="it-IT"/>
        </w:rPr>
        <w:br/>
      </w:r>
      <w:r w:rsidRPr="00F72305">
        <w:rPr>
          <w:rFonts w:ascii="Cambria" w:eastAsia="Times New Roman" w:hAnsi="Cambria" w:cs="Times New Roman"/>
          <w:b/>
          <w:bCs/>
          <w:color w:val="000080"/>
          <w:sz w:val="23"/>
          <w:szCs w:val="23"/>
          <w:lang w:eastAsia="it-IT"/>
        </w:rPr>
        <w:br/>
        <w:t>3. Contratti della P.A. – Gara – Situazioni di conflitto di interesse – Nozione ex art. 42, comma 2, del d.lgs. 18 aprile 2016, n. 50 – Sussistenza di situazioni in grado di compromettere, anche solo potenzialmente, l’imparzialità richiesta nell’esercizio del potere decisionale – Sufficienza – Fattispecie.</w:t>
      </w:r>
    </w:p>
    <w:p w:rsidR="00F72305" w:rsidRPr="00F72305" w:rsidRDefault="00F72305" w:rsidP="00F72305">
      <w:pPr>
        <w:spacing w:before="100" w:beforeAutospacing="1" w:after="100" w:afterAutospacing="1" w:line="240" w:lineRule="auto"/>
        <w:rPr>
          <w:rFonts w:ascii="Cambria" w:eastAsia="Times New Roman" w:hAnsi="Cambria" w:cs="Times New Roman"/>
          <w:color w:val="000000"/>
          <w:sz w:val="23"/>
          <w:szCs w:val="23"/>
          <w:lang w:eastAsia="it-IT"/>
        </w:rPr>
      </w:pPr>
      <w:r w:rsidRPr="00F72305">
        <w:rPr>
          <w:rFonts w:ascii="Cambria" w:eastAsia="Times New Roman" w:hAnsi="Cambria" w:cs="Times New Roman"/>
          <w:b/>
          <w:bCs/>
          <w:color w:val="000000"/>
          <w:sz w:val="23"/>
          <w:szCs w:val="23"/>
          <w:lang w:eastAsia="it-IT"/>
        </w:rPr>
        <w:t xml:space="preserve">1. L’art. 42, comma 2, del d.lgs. 18 aprile 2016, n. 50 (secondo cui “si ha conflitto di interesse quando il personale di una stazione appaltante o di un prestatore di servizi che, anche per conto della Stazione appaltante, interviene nello svolgimento della procedura di aggiudicazione degli appalti e delle concessioni o può influenzare,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n. 62”), nel fare riferimento al “personale” intende riferirsi in realtà non solo ai dipendenti in senso stretto (ossia, i lavoratori subordinati) dei soggetti giuridici ivi richiamati, ma anche a quanti, in base ad un valido titolo giuridico (legislativo o contrattuale), siano in grado di validamente impegnare, nei confronti dei terzi, i propri danti causa o comunque rivestano, di fatto o di diritto, un ruolo tale da poterne obiettivamente influenzare l’attività esterna (1). </w:t>
      </w:r>
      <w:r w:rsidRPr="00F72305">
        <w:rPr>
          <w:rFonts w:ascii="Cambria" w:eastAsia="Times New Roman" w:hAnsi="Cambria" w:cs="Times New Roman"/>
          <w:b/>
          <w:bCs/>
          <w:color w:val="000000"/>
          <w:sz w:val="23"/>
          <w:szCs w:val="23"/>
          <w:lang w:eastAsia="it-IT"/>
        </w:rPr>
        <w:br/>
      </w:r>
      <w:r w:rsidRPr="00F72305">
        <w:rPr>
          <w:rFonts w:ascii="Cambria" w:eastAsia="Times New Roman" w:hAnsi="Cambria" w:cs="Times New Roman"/>
          <w:b/>
          <w:bCs/>
          <w:color w:val="000000"/>
          <w:sz w:val="23"/>
          <w:szCs w:val="23"/>
          <w:lang w:eastAsia="it-IT"/>
        </w:rPr>
        <w:br/>
        <w:t xml:space="preserve">2. Le situazioni di conflitto di interessi, nell’ambito dell’ordinamento pubblicistico, non sono tassative, ma possono essere rinvenute volta per volta, in relazione alla violazione dei </w:t>
      </w:r>
      <w:r w:rsidRPr="00F72305">
        <w:rPr>
          <w:rFonts w:ascii="Cambria" w:eastAsia="Times New Roman" w:hAnsi="Cambria" w:cs="Times New Roman"/>
          <w:b/>
          <w:bCs/>
          <w:color w:val="000000"/>
          <w:sz w:val="23"/>
          <w:szCs w:val="23"/>
          <w:lang w:eastAsia="it-IT"/>
        </w:rPr>
        <w:lastRenderedPageBreak/>
        <w:t xml:space="preserve">principi di imparzialità e buon andamento sanciti dall’art. 97 </w:t>
      </w:r>
      <w:proofErr w:type="spellStart"/>
      <w:r w:rsidRPr="00F72305">
        <w:rPr>
          <w:rFonts w:ascii="Cambria" w:eastAsia="Times New Roman" w:hAnsi="Cambria" w:cs="Times New Roman"/>
          <w:b/>
          <w:bCs/>
          <w:color w:val="000000"/>
          <w:sz w:val="23"/>
          <w:szCs w:val="23"/>
          <w:lang w:eastAsia="it-IT"/>
        </w:rPr>
        <w:t>Cost</w:t>
      </w:r>
      <w:proofErr w:type="spellEnd"/>
      <w:r w:rsidRPr="00F72305">
        <w:rPr>
          <w:rFonts w:ascii="Cambria" w:eastAsia="Times New Roman" w:hAnsi="Cambria" w:cs="Times New Roman"/>
          <w:b/>
          <w:bCs/>
          <w:color w:val="000000"/>
          <w:sz w:val="23"/>
          <w:szCs w:val="23"/>
          <w:lang w:eastAsia="it-IT"/>
        </w:rPr>
        <w:t xml:space="preserve">., quando esistano contrasto ed incompatibilità, anche solo potenziali, fra il soggetto e le funzioni che gli vengono attribuite (2); per l’effetto, al di là delle singole disposizioni normative, ogni situazione che determini un contrasto, anche solo potenziale, tra il soggetto e le funzioni attribuitegli, deve comunque ritenersi rilevante a tal fine. Invero, ogni P.A. deve conformare la propria immagine, prima ancora che la propria azione, al principio generale di imparzialità e di trasparenza ex art. 97 </w:t>
      </w:r>
      <w:proofErr w:type="spellStart"/>
      <w:r w:rsidRPr="00F72305">
        <w:rPr>
          <w:rFonts w:ascii="Cambria" w:eastAsia="Times New Roman" w:hAnsi="Cambria" w:cs="Times New Roman"/>
          <w:b/>
          <w:bCs/>
          <w:color w:val="000000"/>
          <w:sz w:val="23"/>
          <w:szCs w:val="23"/>
          <w:lang w:eastAsia="it-IT"/>
        </w:rPr>
        <w:t>Cost</w:t>
      </w:r>
      <w:proofErr w:type="spellEnd"/>
      <w:r w:rsidRPr="00F72305">
        <w:rPr>
          <w:rFonts w:ascii="Cambria" w:eastAsia="Times New Roman" w:hAnsi="Cambria" w:cs="Times New Roman"/>
          <w:b/>
          <w:bCs/>
          <w:color w:val="000000"/>
          <w:sz w:val="23"/>
          <w:szCs w:val="23"/>
          <w:lang w:eastAsia="it-IT"/>
        </w:rPr>
        <w:t xml:space="preserve">. (3), tanto che le regole sull’incompatibilità, oltre ad assicurare l’imparzialità dell’azione amministrativa, sono rivolte ad assicurare il prestigio della P.A., ponendola al di sopra di ogni sospetto, indipendentemente dal fatto che la situazione incompatibile abbia in concreto creato o non un risultato illegittimo (4). </w:t>
      </w:r>
      <w:r w:rsidRPr="00F72305">
        <w:rPr>
          <w:rFonts w:ascii="Cambria" w:eastAsia="Times New Roman" w:hAnsi="Cambria" w:cs="Times New Roman"/>
          <w:b/>
          <w:bCs/>
          <w:color w:val="000000"/>
          <w:sz w:val="23"/>
          <w:szCs w:val="23"/>
          <w:lang w:eastAsia="it-IT"/>
        </w:rPr>
        <w:br/>
      </w:r>
      <w:r w:rsidRPr="00F72305">
        <w:rPr>
          <w:rFonts w:ascii="Cambria" w:eastAsia="Times New Roman" w:hAnsi="Cambria" w:cs="Times New Roman"/>
          <w:b/>
          <w:bCs/>
          <w:color w:val="000000"/>
          <w:sz w:val="23"/>
          <w:szCs w:val="23"/>
          <w:lang w:eastAsia="it-IT"/>
        </w:rPr>
        <w:br/>
        <w:t xml:space="preserve">3. Le ipotesi di conflitto di interesse previste dall’art. 42, comma 2, del d.lgs. n. 50 del 2016 (in termini generali ed astratti) si riferiscono a situazioni in grado di compromettere, anche solo potenzialmente, l’imparzialità richiesta nell’esercizio del potere decisionale; esse si verificano quando il “dipendente” pubblico (ad esempio, il </w:t>
      </w:r>
      <w:proofErr w:type="spellStart"/>
      <w:r w:rsidRPr="00F72305">
        <w:rPr>
          <w:rFonts w:ascii="Cambria" w:eastAsia="Times New Roman" w:hAnsi="Cambria" w:cs="Times New Roman"/>
          <w:b/>
          <w:bCs/>
          <w:color w:val="000000"/>
          <w:sz w:val="23"/>
          <w:szCs w:val="23"/>
          <w:lang w:eastAsia="it-IT"/>
        </w:rPr>
        <w:t>Rup</w:t>
      </w:r>
      <w:proofErr w:type="spellEnd"/>
      <w:r w:rsidRPr="00F72305">
        <w:rPr>
          <w:rFonts w:ascii="Cambria" w:eastAsia="Times New Roman" w:hAnsi="Cambria" w:cs="Times New Roman"/>
          <w:b/>
          <w:bCs/>
          <w:color w:val="000000"/>
          <w:sz w:val="23"/>
          <w:szCs w:val="23"/>
          <w:lang w:eastAsia="it-IT"/>
        </w:rPr>
        <w:t xml:space="preserve"> ed i titolari degli uffici competenti ad adottare i pareri, le valutazioni tecniche, gli atti </w:t>
      </w:r>
      <w:proofErr w:type="spellStart"/>
      <w:r w:rsidRPr="00F72305">
        <w:rPr>
          <w:rFonts w:ascii="Cambria" w:eastAsia="Times New Roman" w:hAnsi="Cambria" w:cs="Times New Roman"/>
          <w:b/>
          <w:bCs/>
          <w:color w:val="000000"/>
          <w:sz w:val="23"/>
          <w:szCs w:val="23"/>
          <w:lang w:eastAsia="it-IT"/>
        </w:rPr>
        <w:t>endoprocedimentali</w:t>
      </w:r>
      <w:proofErr w:type="spellEnd"/>
      <w:r w:rsidRPr="00F72305">
        <w:rPr>
          <w:rFonts w:ascii="Cambria" w:eastAsia="Times New Roman" w:hAnsi="Cambria" w:cs="Times New Roman"/>
          <w:b/>
          <w:bCs/>
          <w:color w:val="000000"/>
          <w:sz w:val="23"/>
          <w:szCs w:val="23"/>
          <w:lang w:eastAsia="it-IT"/>
        </w:rPr>
        <w:t xml:space="preserve"> ed il provvedimento finale, esecuzione contratto e collaudi) ovvero colui (anche un soggetto privato) che sia chiamato a svolgere una funzione strumentale alla conduzione della gara d’appalto, è portatore di interessi della propria o dell’altrui sfera privata, che potrebbero influenzare negativamente l’esercizio imparziale ed obiettivo delle sue funzioni (5).</w:t>
      </w:r>
    </w:p>
    <w:p w:rsidR="00F72305" w:rsidRPr="00F72305" w:rsidRDefault="00F72305" w:rsidP="00F72305">
      <w:pPr>
        <w:spacing w:before="100" w:beforeAutospacing="1" w:after="100" w:afterAutospacing="1" w:line="240" w:lineRule="auto"/>
        <w:rPr>
          <w:rFonts w:ascii="Cambria" w:eastAsia="Times New Roman" w:hAnsi="Cambria" w:cs="Times New Roman"/>
          <w:color w:val="000000"/>
          <w:sz w:val="23"/>
          <w:szCs w:val="23"/>
          <w:lang w:eastAsia="it-IT"/>
        </w:rPr>
      </w:pPr>
      <w:r w:rsidRPr="00F72305">
        <w:rPr>
          <w:rFonts w:ascii="Cambria" w:eastAsia="Times New Roman" w:hAnsi="Cambria" w:cs="Times New Roman"/>
          <w:color w:val="000000"/>
          <w:sz w:val="23"/>
          <w:szCs w:val="23"/>
          <w:lang w:eastAsia="it-IT"/>
        </w:rPr>
        <w:t>----------------------------------------------</w:t>
      </w:r>
      <w:r w:rsidRPr="00F72305">
        <w:rPr>
          <w:rFonts w:ascii="Cambria" w:eastAsia="Times New Roman" w:hAnsi="Cambria" w:cs="Times New Roman"/>
          <w:color w:val="000000"/>
          <w:sz w:val="23"/>
          <w:szCs w:val="23"/>
          <w:lang w:eastAsia="it-IT"/>
        </w:rPr>
        <w:br/>
        <w:t xml:space="preserve">(1) Ha aggiunto la sentenza in rassegna che, opinando diversamente, si entrerebbe nella contraddizione di escludere dalla portata della norma – dalla manifesta funzione preventiva – proprio quei soggetti che più di altri sono in grado di condizionare l’operato dei vari operatori del settore (pubblici e privati) e dunque si darebbe vita a situazioni di conflitto che la norma vuol prevenire, ossia i componenti degli organi di amministrazione e controllo. </w:t>
      </w:r>
      <w:r w:rsidRPr="00F72305">
        <w:rPr>
          <w:rFonts w:ascii="Cambria" w:eastAsia="Times New Roman" w:hAnsi="Cambria" w:cs="Times New Roman"/>
          <w:color w:val="000000"/>
          <w:sz w:val="23"/>
          <w:szCs w:val="23"/>
          <w:lang w:eastAsia="it-IT"/>
        </w:rPr>
        <w:br/>
      </w:r>
      <w:r w:rsidRPr="00F72305">
        <w:rPr>
          <w:rFonts w:ascii="Cambria" w:eastAsia="Times New Roman" w:hAnsi="Cambria" w:cs="Times New Roman"/>
          <w:color w:val="000000"/>
          <w:sz w:val="23"/>
          <w:szCs w:val="23"/>
          <w:lang w:eastAsia="it-IT"/>
        </w:rPr>
        <w:br/>
        <w:t xml:space="preserve">Invero, se la norma sul conflitto di interessi si applica sicuramente ai dipendenti “operativi”, a maggior ragione andrà applicata anche agli organi ed uffici direttivi e di vertice (nonché ai dirigenti e amministratori pubblici), come si evince proprio dal richiamo all’art 7 del </w:t>
      </w:r>
      <w:proofErr w:type="spellStart"/>
      <w:r w:rsidRPr="00F72305">
        <w:rPr>
          <w:rFonts w:ascii="Cambria" w:eastAsia="Times New Roman" w:hAnsi="Cambria" w:cs="Times New Roman"/>
          <w:color w:val="000000"/>
          <w:sz w:val="23"/>
          <w:szCs w:val="23"/>
          <w:lang w:eastAsia="it-IT"/>
        </w:rPr>
        <w:t>d.P.R.</w:t>
      </w:r>
      <w:proofErr w:type="spellEnd"/>
      <w:r w:rsidRPr="00F72305">
        <w:rPr>
          <w:rFonts w:ascii="Cambria" w:eastAsia="Times New Roman" w:hAnsi="Cambria" w:cs="Times New Roman"/>
          <w:color w:val="000000"/>
          <w:sz w:val="23"/>
          <w:szCs w:val="23"/>
          <w:lang w:eastAsia="it-IT"/>
        </w:rPr>
        <w:t xml:space="preserve"> n. 62 del 2013, per indicare le ampie categorie di soggetti cui fare riferimento. </w:t>
      </w:r>
      <w:r w:rsidRPr="00F72305">
        <w:rPr>
          <w:rFonts w:ascii="Cambria" w:eastAsia="Times New Roman" w:hAnsi="Cambria" w:cs="Times New Roman"/>
          <w:color w:val="000000"/>
          <w:sz w:val="23"/>
          <w:szCs w:val="23"/>
          <w:lang w:eastAsia="it-IT"/>
        </w:rPr>
        <w:br/>
      </w:r>
      <w:r w:rsidRPr="00F72305">
        <w:rPr>
          <w:rFonts w:ascii="Cambria" w:eastAsia="Times New Roman" w:hAnsi="Cambria" w:cs="Times New Roman"/>
          <w:color w:val="000000"/>
          <w:sz w:val="23"/>
          <w:szCs w:val="23"/>
          <w:lang w:eastAsia="it-IT"/>
        </w:rPr>
        <w:br/>
        <w:t xml:space="preserve">Nella specie, la norma è stata ritenuta applicabile, atteso che risultava dagli atti che un componente del consiglio di amministrazione di una società che aveva partecipato alla gara era altresì membro del consiglio di amministrazione di altra società partecipante. </w:t>
      </w:r>
      <w:r w:rsidRPr="00F72305">
        <w:rPr>
          <w:rFonts w:ascii="Cambria" w:eastAsia="Times New Roman" w:hAnsi="Cambria" w:cs="Times New Roman"/>
          <w:color w:val="000000"/>
          <w:sz w:val="23"/>
          <w:szCs w:val="23"/>
          <w:lang w:eastAsia="it-IT"/>
        </w:rPr>
        <w:br/>
      </w:r>
      <w:r w:rsidRPr="00F72305">
        <w:rPr>
          <w:rFonts w:ascii="Cambria" w:eastAsia="Times New Roman" w:hAnsi="Cambria" w:cs="Times New Roman"/>
          <w:color w:val="000000"/>
          <w:sz w:val="23"/>
          <w:szCs w:val="23"/>
          <w:lang w:eastAsia="it-IT"/>
        </w:rPr>
        <w:br/>
        <w:t xml:space="preserve">(2) Cfr., ex </w:t>
      </w:r>
      <w:proofErr w:type="spellStart"/>
      <w:r w:rsidRPr="00F72305">
        <w:rPr>
          <w:rFonts w:ascii="Cambria" w:eastAsia="Times New Roman" w:hAnsi="Cambria" w:cs="Times New Roman"/>
          <w:color w:val="000000"/>
          <w:sz w:val="23"/>
          <w:szCs w:val="23"/>
          <w:lang w:eastAsia="it-IT"/>
        </w:rPr>
        <w:t>multis</w:t>
      </w:r>
      <w:proofErr w:type="spellEnd"/>
      <w:r w:rsidRPr="00F72305">
        <w:rPr>
          <w:rFonts w:ascii="Cambria" w:eastAsia="Times New Roman" w:hAnsi="Cambria" w:cs="Times New Roman"/>
          <w:color w:val="000000"/>
          <w:sz w:val="23"/>
          <w:szCs w:val="23"/>
          <w:lang w:eastAsia="it-IT"/>
        </w:rPr>
        <w:t xml:space="preserve">, </w:t>
      </w:r>
      <w:proofErr w:type="spellStart"/>
      <w:r w:rsidRPr="00F72305">
        <w:rPr>
          <w:rFonts w:ascii="Cambria" w:eastAsia="Times New Roman" w:hAnsi="Cambria" w:cs="Times New Roman"/>
          <w:color w:val="000000"/>
          <w:sz w:val="23"/>
          <w:szCs w:val="23"/>
          <w:lang w:eastAsia="it-IT"/>
        </w:rPr>
        <w:t>Cons</w:t>
      </w:r>
      <w:proofErr w:type="spellEnd"/>
      <w:r w:rsidRPr="00F72305">
        <w:rPr>
          <w:rFonts w:ascii="Cambria" w:eastAsia="Times New Roman" w:hAnsi="Cambria" w:cs="Times New Roman"/>
          <w:color w:val="000000"/>
          <w:sz w:val="23"/>
          <w:szCs w:val="23"/>
          <w:lang w:eastAsia="it-IT"/>
        </w:rPr>
        <w:t xml:space="preserve">. Stato, V, 19 settembre 2006, n. 5444, in LexItalia.it, pag. </w:t>
      </w:r>
      <w:hyperlink r:id="rId18" w:history="1">
        <w:r w:rsidRPr="00F72305">
          <w:rPr>
            <w:rFonts w:ascii="Cambria" w:eastAsia="Times New Roman" w:hAnsi="Cambria" w:cs="Times New Roman"/>
            <w:color w:val="000040"/>
            <w:sz w:val="23"/>
            <w:szCs w:val="23"/>
            <w:u w:val="single"/>
            <w:lang w:eastAsia="it-IT"/>
          </w:rPr>
          <w:t>http://www.lexitalia.it/p/62/cds5_2006-09-19.htm</w:t>
        </w:r>
      </w:hyperlink>
      <w:r w:rsidRPr="00F72305">
        <w:rPr>
          <w:rFonts w:ascii="Cambria" w:eastAsia="Times New Roman" w:hAnsi="Cambria" w:cs="Times New Roman"/>
          <w:color w:val="000000"/>
          <w:sz w:val="23"/>
          <w:szCs w:val="23"/>
          <w:lang w:eastAsia="it-IT"/>
        </w:rPr>
        <w:t xml:space="preserve"> </w:t>
      </w:r>
      <w:r w:rsidRPr="00F72305">
        <w:rPr>
          <w:rFonts w:ascii="Cambria" w:eastAsia="Times New Roman" w:hAnsi="Cambria" w:cs="Times New Roman"/>
          <w:color w:val="000000"/>
          <w:sz w:val="23"/>
          <w:szCs w:val="23"/>
          <w:lang w:eastAsia="it-IT"/>
        </w:rPr>
        <w:br/>
      </w:r>
      <w:r w:rsidRPr="00F72305">
        <w:rPr>
          <w:rFonts w:ascii="Cambria" w:eastAsia="Times New Roman" w:hAnsi="Cambria" w:cs="Times New Roman"/>
          <w:color w:val="000000"/>
          <w:sz w:val="23"/>
          <w:szCs w:val="23"/>
          <w:lang w:eastAsia="it-IT"/>
        </w:rPr>
        <w:br/>
        <w:t xml:space="preserve">(3) </w:t>
      </w:r>
      <w:proofErr w:type="spellStart"/>
      <w:r w:rsidRPr="00F72305">
        <w:rPr>
          <w:rFonts w:ascii="Cambria" w:eastAsia="Times New Roman" w:hAnsi="Cambria" w:cs="Times New Roman"/>
          <w:color w:val="000000"/>
          <w:sz w:val="23"/>
          <w:szCs w:val="23"/>
          <w:lang w:eastAsia="it-IT"/>
        </w:rPr>
        <w:t>Cons</w:t>
      </w:r>
      <w:proofErr w:type="spellEnd"/>
      <w:r w:rsidRPr="00F72305">
        <w:rPr>
          <w:rFonts w:ascii="Cambria" w:eastAsia="Times New Roman" w:hAnsi="Cambria" w:cs="Times New Roman"/>
          <w:color w:val="000000"/>
          <w:sz w:val="23"/>
          <w:szCs w:val="23"/>
          <w:lang w:eastAsia="it-IT"/>
        </w:rPr>
        <w:t xml:space="preserve">. Stato, sez. IV, 7 ottobre 1998, n. 1291; </w:t>
      </w:r>
      <w:proofErr w:type="spellStart"/>
      <w:r w:rsidRPr="00F72305">
        <w:rPr>
          <w:rFonts w:ascii="Cambria" w:eastAsia="Times New Roman" w:hAnsi="Cambria" w:cs="Times New Roman"/>
          <w:color w:val="000000"/>
          <w:sz w:val="23"/>
          <w:szCs w:val="23"/>
          <w:lang w:eastAsia="it-IT"/>
        </w:rPr>
        <w:t>Cons</w:t>
      </w:r>
      <w:proofErr w:type="spellEnd"/>
      <w:r w:rsidRPr="00F72305">
        <w:rPr>
          <w:rFonts w:ascii="Cambria" w:eastAsia="Times New Roman" w:hAnsi="Cambria" w:cs="Times New Roman"/>
          <w:color w:val="000000"/>
          <w:sz w:val="23"/>
          <w:szCs w:val="23"/>
          <w:lang w:eastAsia="it-IT"/>
        </w:rPr>
        <w:t xml:space="preserve">. </w:t>
      </w:r>
      <w:proofErr w:type="spellStart"/>
      <w:r w:rsidRPr="00F72305">
        <w:rPr>
          <w:rFonts w:ascii="Cambria" w:eastAsia="Times New Roman" w:hAnsi="Cambria" w:cs="Times New Roman"/>
          <w:color w:val="000000"/>
          <w:sz w:val="23"/>
          <w:szCs w:val="23"/>
          <w:lang w:eastAsia="it-IT"/>
        </w:rPr>
        <w:t>Giust</w:t>
      </w:r>
      <w:proofErr w:type="spellEnd"/>
      <w:r w:rsidRPr="00F72305">
        <w:rPr>
          <w:rFonts w:ascii="Cambria" w:eastAsia="Times New Roman" w:hAnsi="Cambria" w:cs="Times New Roman"/>
          <w:color w:val="000000"/>
          <w:sz w:val="23"/>
          <w:szCs w:val="23"/>
          <w:lang w:eastAsia="it-IT"/>
        </w:rPr>
        <w:t xml:space="preserve">. </w:t>
      </w:r>
      <w:proofErr w:type="spellStart"/>
      <w:r w:rsidRPr="00F72305">
        <w:rPr>
          <w:rFonts w:ascii="Cambria" w:eastAsia="Times New Roman" w:hAnsi="Cambria" w:cs="Times New Roman"/>
          <w:color w:val="000000"/>
          <w:sz w:val="23"/>
          <w:szCs w:val="23"/>
          <w:lang w:eastAsia="it-IT"/>
        </w:rPr>
        <w:t>Amm</w:t>
      </w:r>
      <w:proofErr w:type="spellEnd"/>
      <w:r w:rsidRPr="00F72305">
        <w:rPr>
          <w:rFonts w:ascii="Cambria" w:eastAsia="Times New Roman" w:hAnsi="Cambria" w:cs="Times New Roman"/>
          <w:color w:val="000000"/>
          <w:sz w:val="23"/>
          <w:szCs w:val="23"/>
          <w:lang w:eastAsia="it-IT"/>
        </w:rPr>
        <w:t xml:space="preserve">. Sic., sez. giur., 26 aprile 1996, n. 83; </w:t>
      </w:r>
      <w:proofErr w:type="spellStart"/>
      <w:r w:rsidRPr="00F72305">
        <w:rPr>
          <w:rFonts w:ascii="Cambria" w:eastAsia="Times New Roman" w:hAnsi="Cambria" w:cs="Times New Roman"/>
          <w:color w:val="000000"/>
          <w:sz w:val="23"/>
          <w:szCs w:val="23"/>
          <w:lang w:eastAsia="it-IT"/>
        </w:rPr>
        <w:t>Cons</w:t>
      </w:r>
      <w:proofErr w:type="spellEnd"/>
      <w:r w:rsidRPr="00F72305">
        <w:rPr>
          <w:rFonts w:ascii="Cambria" w:eastAsia="Times New Roman" w:hAnsi="Cambria" w:cs="Times New Roman"/>
          <w:color w:val="000000"/>
          <w:sz w:val="23"/>
          <w:szCs w:val="23"/>
          <w:lang w:eastAsia="it-IT"/>
        </w:rPr>
        <w:t xml:space="preserve">. Stato, sez. IV, 25 settembre 1995, n. 775. </w:t>
      </w:r>
      <w:r w:rsidRPr="00F72305">
        <w:rPr>
          <w:rFonts w:ascii="Cambria" w:eastAsia="Times New Roman" w:hAnsi="Cambria" w:cs="Times New Roman"/>
          <w:color w:val="000000"/>
          <w:sz w:val="23"/>
          <w:szCs w:val="23"/>
          <w:lang w:eastAsia="it-IT"/>
        </w:rPr>
        <w:br/>
      </w:r>
      <w:r w:rsidRPr="00F72305">
        <w:rPr>
          <w:rFonts w:ascii="Cambria" w:eastAsia="Times New Roman" w:hAnsi="Cambria" w:cs="Times New Roman"/>
          <w:color w:val="000000"/>
          <w:sz w:val="23"/>
          <w:szCs w:val="23"/>
          <w:lang w:eastAsia="it-IT"/>
        </w:rPr>
        <w:br/>
        <w:t xml:space="preserve">(4) </w:t>
      </w:r>
      <w:proofErr w:type="spellStart"/>
      <w:r w:rsidRPr="00F72305">
        <w:rPr>
          <w:rFonts w:ascii="Cambria" w:eastAsia="Times New Roman" w:hAnsi="Cambria" w:cs="Times New Roman"/>
          <w:color w:val="000000"/>
          <w:sz w:val="23"/>
          <w:szCs w:val="23"/>
          <w:lang w:eastAsia="it-IT"/>
        </w:rPr>
        <w:t>Cons</w:t>
      </w:r>
      <w:proofErr w:type="spellEnd"/>
      <w:r w:rsidRPr="00F72305">
        <w:rPr>
          <w:rFonts w:ascii="Cambria" w:eastAsia="Times New Roman" w:hAnsi="Cambria" w:cs="Times New Roman"/>
          <w:color w:val="000000"/>
          <w:sz w:val="23"/>
          <w:szCs w:val="23"/>
          <w:lang w:eastAsia="it-IT"/>
        </w:rPr>
        <w:t xml:space="preserve">. Stato, sez. VI, 13 febbraio 2004, n. 563. </w:t>
      </w:r>
      <w:r w:rsidRPr="00F72305">
        <w:rPr>
          <w:rFonts w:ascii="Cambria" w:eastAsia="Times New Roman" w:hAnsi="Cambria" w:cs="Times New Roman"/>
          <w:color w:val="000000"/>
          <w:sz w:val="23"/>
          <w:szCs w:val="23"/>
          <w:lang w:eastAsia="it-IT"/>
        </w:rPr>
        <w:br/>
      </w:r>
      <w:r w:rsidRPr="00F72305">
        <w:rPr>
          <w:rFonts w:ascii="Cambria" w:eastAsia="Times New Roman" w:hAnsi="Cambria" w:cs="Times New Roman"/>
          <w:color w:val="000000"/>
          <w:sz w:val="23"/>
          <w:szCs w:val="23"/>
          <w:lang w:eastAsia="it-IT"/>
        </w:rPr>
        <w:br/>
        <w:t xml:space="preserve">(5) </w:t>
      </w:r>
      <w:proofErr w:type="spellStart"/>
      <w:r w:rsidRPr="00F72305">
        <w:rPr>
          <w:rFonts w:ascii="Cambria" w:eastAsia="Times New Roman" w:hAnsi="Cambria" w:cs="Times New Roman"/>
          <w:color w:val="000000"/>
          <w:sz w:val="23"/>
          <w:szCs w:val="23"/>
          <w:lang w:eastAsia="it-IT"/>
        </w:rPr>
        <w:t>Cons</w:t>
      </w:r>
      <w:proofErr w:type="spellEnd"/>
      <w:r w:rsidRPr="00F72305">
        <w:rPr>
          <w:rFonts w:ascii="Cambria" w:eastAsia="Times New Roman" w:hAnsi="Cambria" w:cs="Times New Roman"/>
          <w:color w:val="000000"/>
          <w:sz w:val="23"/>
          <w:szCs w:val="23"/>
          <w:lang w:eastAsia="it-IT"/>
        </w:rPr>
        <w:t xml:space="preserve">. Stato, sez. VI, 13 febbraio 2004, n. 563. </w:t>
      </w:r>
      <w:r w:rsidRPr="00F72305">
        <w:rPr>
          <w:rFonts w:ascii="Cambria" w:eastAsia="Times New Roman" w:hAnsi="Cambria" w:cs="Times New Roman"/>
          <w:color w:val="000000"/>
          <w:sz w:val="23"/>
          <w:szCs w:val="23"/>
          <w:lang w:eastAsia="it-IT"/>
        </w:rPr>
        <w:br/>
      </w:r>
      <w:r w:rsidRPr="00F72305">
        <w:rPr>
          <w:rFonts w:ascii="Cambria" w:eastAsia="Times New Roman" w:hAnsi="Cambria" w:cs="Times New Roman"/>
          <w:color w:val="000000"/>
          <w:sz w:val="23"/>
          <w:szCs w:val="23"/>
          <w:lang w:eastAsia="it-IT"/>
        </w:rPr>
        <w:br/>
        <w:t xml:space="preserve">Ha osservato in particolare la sentenza in rassegna che la definizione normativa, del resto, appare coerente con lo </w:t>
      </w:r>
      <w:proofErr w:type="spellStart"/>
      <w:r w:rsidRPr="00F72305">
        <w:rPr>
          <w:rFonts w:ascii="Cambria" w:eastAsia="Times New Roman" w:hAnsi="Cambria" w:cs="Times New Roman"/>
          <w:color w:val="000000"/>
          <w:sz w:val="23"/>
          <w:szCs w:val="23"/>
          <w:lang w:eastAsia="it-IT"/>
        </w:rPr>
        <w:t>ius</w:t>
      </w:r>
      <w:proofErr w:type="spellEnd"/>
      <w:r w:rsidRPr="00F72305">
        <w:rPr>
          <w:rFonts w:ascii="Cambria" w:eastAsia="Times New Roman" w:hAnsi="Cambria" w:cs="Times New Roman"/>
          <w:color w:val="000000"/>
          <w:sz w:val="23"/>
          <w:szCs w:val="23"/>
          <w:lang w:eastAsia="it-IT"/>
        </w:rPr>
        <w:t xml:space="preserve"> </w:t>
      </w:r>
      <w:proofErr w:type="spellStart"/>
      <w:r w:rsidRPr="00F72305">
        <w:rPr>
          <w:rFonts w:ascii="Cambria" w:eastAsia="Times New Roman" w:hAnsi="Cambria" w:cs="Times New Roman"/>
          <w:color w:val="000000"/>
          <w:sz w:val="23"/>
          <w:szCs w:val="23"/>
          <w:lang w:eastAsia="it-IT"/>
        </w:rPr>
        <w:t>receptum</w:t>
      </w:r>
      <w:proofErr w:type="spellEnd"/>
      <w:r w:rsidRPr="00F72305">
        <w:rPr>
          <w:rFonts w:ascii="Cambria" w:eastAsia="Times New Roman" w:hAnsi="Cambria" w:cs="Times New Roman"/>
          <w:color w:val="000000"/>
          <w:sz w:val="23"/>
          <w:szCs w:val="23"/>
          <w:lang w:eastAsia="it-IT"/>
        </w:rPr>
        <w:t xml:space="preserve"> per cui le regole sull’incompatibilità, oltre ad assicurare l’imparzialità dell’azione amministrativa, sono rivolte ad assicurare il prestigio della P.A., </w:t>
      </w:r>
      <w:r w:rsidRPr="00F72305">
        <w:rPr>
          <w:rFonts w:ascii="Cambria" w:eastAsia="Times New Roman" w:hAnsi="Cambria" w:cs="Times New Roman"/>
          <w:color w:val="000000"/>
          <w:sz w:val="23"/>
          <w:szCs w:val="23"/>
          <w:lang w:eastAsia="it-IT"/>
        </w:rPr>
        <w:lastRenderedPageBreak/>
        <w:t xml:space="preserve">ponendola al di sopra di ogni sospetto, indipendentemente dal fatto che la situazione incompatibile abbia in concreto creato o meno un risultato illegittimo. </w:t>
      </w:r>
    </w:p>
    <w:p w:rsidR="00F72305" w:rsidRPr="00F72305" w:rsidRDefault="00F72305" w:rsidP="00F72305">
      <w:pPr>
        <w:spacing w:before="100" w:beforeAutospacing="1" w:after="100" w:afterAutospacing="1" w:line="240" w:lineRule="auto"/>
        <w:rPr>
          <w:rFonts w:ascii="Cambria" w:eastAsia="Times New Roman" w:hAnsi="Cambria" w:cs="Times New Roman"/>
          <w:color w:val="000000"/>
          <w:sz w:val="23"/>
          <w:szCs w:val="23"/>
          <w:lang w:eastAsia="it-IT"/>
        </w:rPr>
      </w:pPr>
      <w:r w:rsidRPr="00F72305">
        <w:rPr>
          <w:rFonts w:ascii="Cambria" w:eastAsia="Times New Roman" w:hAnsi="Cambria" w:cs="Times New Roman"/>
          <w:color w:val="000000"/>
          <w:sz w:val="23"/>
          <w:szCs w:val="23"/>
          <w:lang w:eastAsia="it-IT"/>
        </w:rPr>
        <w:t> </w:t>
      </w:r>
      <w:r w:rsidRPr="00F72305">
        <w:rPr>
          <w:rFonts w:ascii="Cambria" w:eastAsia="Times New Roman" w:hAnsi="Cambria" w:cs="Times New Roman"/>
          <w:color w:val="000000"/>
          <w:sz w:val="23"/>
          <w:szCs w:val="23"/>
          <w:lang w:eastAsia="it-IT"/>
        </w:rPr>
        <w:br/>
      </w:r>
      <w:r w:rsidRPr="00F72305">
        <w:rPr>
          <w:rFonts w:ascii="Cambria" w:eastAsia="Times New Roman" w:hAnsi="Cambria" w:cs="Times New Roman"/>
          <w:color w:val="000000"/>
          <w:sz w:val="23"/>
          <w:szCs w:val="23"/>
          <w:lang w:eastAsia="it-IT"/>
        </w:rPr>
        <w:br/>
        <w:t>----------------------------------------------</w:t>
      </w:r>
    </w:p>
    <w:p w:rsidR="00F72305" w:rsidRPr="00F72305" w:rsidRDefault="00F72305" w:rsidP="00F72305">
      <w:pPr>
        <w:spacing w:before="100" w:beforeAutospacing="1" w:after="100" w:afterAutospacing="1" w:line="240" w:lineRule="auto"/>
        <w:rPr>
          <w:rFonts w:ascii="Cambria" w:eastAsia="Times New Roman" w:hAnsi="Cambria" w:cs="Times New Roman"/>
          <w:color w:val="000000"/>
          <w:sz w:val="23"/>
          <w:szCs w:val="23"/>
          <w:lang w:eastAsia="it-IT"/>
        </w:rPr>
      </w:pPr>
      <w:r w:rsidRPr="00F72305">
        <w:rPr>
          <w:rFonts w:ascii="Cambria" w:eastAsia="Times New Roman" w:hAnsi="Cambria" w:cs="Times New Roman"/>
          <w:color w:val="000000"/>
          <w:sz w:val="23"/>
          <w:szCs w:val="23"/>
          <w:lang w:eastAsia="it-IT"/>
        </w:rPr>
        <w:t xml:space="preserve">Estremi di pubblicazione: </w:t>
      </w:r>
      <w:hyperlink r:id="rId19" w:history="1">
        <w:r w:rsidRPr="00F72305">
          <w:rPr>
            <w:rFonts w:ascii="Cambria" w:eastAsia="Times New Roman" w:hAnsi="Cambria" w:cs="Times New Roman"/>
            <w:color w:val="000040"/>
            <w:sz w:val="23"/>
            <w:szCs w:val="23"/>
            <w:u w:val="single"/>
            <w:lang w:eastAsia="it-IT"/>
          </w:rPr>
          <w:t>http://www.lexitalia.it/a/2017/93856</w:t>
        </w:r>
      </w:hyperlink>
    </w:p>
    <w:p w:rsidR="00F72305" w:rsidRPr="00F72305" w:rsidRDefault="00F72305" w:rsidP="00F72305">
      <w:pPr>
        <w:spacing w:before="100" w:beforeAutospacing="1" w:after="100" w:afterAutospacing="1" w:line="240" w:lineRule="auto"/>
        <w:rPr>
          <w:rFonts w:ascii="Cambria" w:eastAsia="Times New Roman" w:hAnsi="Cambria" w:cs="Times New Roman"/>
          <w:color w:val="000000"/>
          <w:sz w:val="23"/>
          <w:szCs w:val="23"/>
          <w:lang w:eastAsia="it-IT"/>
        </w:rPr>
      </w:pPr>
      <w:r w:rsidRPr="00F72305">
        <w:rPr>
          <w:rFonts w:ascii="Cambria" w:eastAsia="Times New Roman" w:hAnsi="Cambria" w:cs="Times New Roman"/>
          <w:color w:val="000000"/>
          <w:sz w:val="23"/>
          <w:szCs w:val="23"/>
          <w:lang w:eastAsia="it-IT"/>
        </w:rPr>
        <w:t xml:space="preserve">Legislazione: </w:t>
      </w:r>
      <w:hyperlink r:id="rId20" w:history="1">
        <w:r w:rsidRPr="00F72305">
          <w:rPr>
            <w:rFonts w:ascii="Cambria" w:eastAsia="Times New Roman" w:hAnsi="Cambria" w:cs="Times New Roman"/>
            <w:color w:val="000040"/>
            <w:sz w:val="23"/>
            <w:szCs w:val="23"/>
            <w:u w:val="single"/>
            <w:lang w:eastAsia="it-IT"/>
          </w:rPr>
          <w:t xml:space="preserve">DECRETO LEGISLATIVO 18 aprile 2016, n. 50 (in G.U. n. 91 del 19 aprile 2016 – </w:t>
        </w:r>
        <w:proofErr w:type="spellStart"/>
        <w:r w:rsidRPr="00F72305">
          <w:rPr>
            <w:rFonts w:ascii="Cambria" w:eastAsia="Times New Roman" w:hAnsi="Cambria" w:cs="Times New Roman"/>
            <w:color w:val="000040"/>
            <w:sz w:val="23"/>
            <w:szCs w:val="23"/>
            <w:u w:val="single"/>
            <w:lang w:eastAsia="it-IT"/>
          </w:rPr>
          <w:t>Suppl</w:t>
        </w:r>
        <w:proofErr w:type="spellEnd"/>
        <w:r w:rsidRPr="00F72305">
          <w:rPr>
            <w:rFonts w:ascii="Cambria" w:eastAsia="Times New Roman" w:hAnsi="Cambria" w:cs="Times New Roman"/>
            <w:color w:val="000040"/>
            <w:sz w:val="23"/>
            <w:szCs w:val="23"/>
            <w:u w:val="single"/>
            <w:lang w:eastAsia="it-IT"/>
          </w:rPr>
          <w:t xml:space="preserve">. </w:t>
        </w:r>
        <w:proofErr w:type="spellStart"/>
        <w:r w:rsidRPr="00F72305">
          <w:rPr>
            <w:rFonts w:ascii="Cambria" w:eastAsia="Times New Roman" w:hAnsi="Cambria" w:cs="Times New Roman"/>
            <w:color w:val="000040"/>
            <w:sz w:val="23"/>
            <w:szCs w:val="23"/>
            <w:u w:val="single"/>
            <w:lang w:eastAsia="it-IT"/>
          </w:rPr>
          <w:t>Ord</w:t>
        </w:r>
        <w:proofErr w:type="spellEnd"/>
        <w:r w:rsidRPr="00F72305">
          <w:rPr>
            <w:rFonts w:ascii="Cambria" w:eastAsia="Times New Roman" w:hAnsi="Cambria" w:cs="Times New Roman"/>
            <w:color w:val="000040"/>
            <w:sz w:val="23"/>
            <w:szCs w:val="23"/>
            <w:u w:val="single"/>
            <w:lang w:eastAsia="it-IT"/>
          </w:rPr>
          <w:t>. n. 10; in vigore dal 19 aprile 2016) – Attuazione delle direttive 2014/23/UE, 2014/24/UE e 2014/25/UE sull’aggiudicazione dei contratti di concessione, sugli appalti pubblici e sulle procedure d’appalto degli enti erogatori nei settori dell’acqua, dell’energia, dei trasporti e dei servizi postali, nonché per il riordino della disciplina vigente in materia di contratti pubblici relativi a lavori, servizi e forniture. (16G00062)</w:t>
        </w:r>
      </w:hyperlink>
      <w:r w:rsidRPr="00F72305">
        <w:rPr>
          <w:rFonts w:ascii="Cambria" w:eastAsia="Times New Roman" w:hAnsi="Cambria" w:cs="Times New Roman"/>
          <w:color w:val="000000"/>
          <w:sz w:val="23"/>
          <w:szCs w:val="23"/>
          <w:lang w:eastAsia="it-IT"/>
        </w:rPr>
        <w:t xml:space="preserve"> </w:t>
      </w:r>
    </w:p>
    <w:p w:rsidR="00F72305" w:rsidRPr="00F72305" w:rsidRDefault="00F72305" w:rsidP="00F72305">
      <w:pPr>
        <w:spacing w:before="100" w:beforeAutospacing="1" w:after="100" w:afterAutospacing="1" w:line="240" w:lineRule="auto"/>
        <w:rPr>
          <w:rFonts w:ascii="Cambria" w:eastAsia="Times New Roman" w:hAnsi="Cambria" w:cs="Times New Roman"/>
          <w:color w:val="000000"/>
          <w:sz w:val="23"/>
          <w:szCs w:val="23"/>
          <w:lang w:eastAsia="it-IT"/>
        </w:rPr>
      </w:pPr>
      <w:r w:rsidRPr="00F72305">
        <w:rPr>
          <w:rFonts w:ascii="Cambria" w:eastAsia="Times New Roman" w:hAnsi="Cambria" w:cs="Times New Roman"/>
          <w:color w:val="000000"/>
          <w:sz w:val="23"/>
          <w:szCs w:val="23"/>
          <w:lang w:eastAsia="it-IT"/>
        </w:rPr>
        <w:t xml:space="preserve">CONSIGLIO DI STATO SEZ. V - sentenza 11 luglio 2017, pag.  </w:t>
      </w:r>
      <w:hyperlink r:id="rId21" w:history="1">
        <w:r w:rsidRPr="00F72305">
          <w:rPr>
            <w:rFonts w:ascii="Cambria" w:eastAsia="Times New Roman" w:hAnsi="Cambria" w:cs="Times New Roman"/>
            <w:color w:val="000040"/>
            <w:sz w:val="23"/>
            <w:szCs w:val="23"/>
            <w:u w:val="single"/>
            <w:lang w:eastAsia="it-IT"/>
          </w:rPr>
          <w:t>http://www.lexitalia.it/a/2017/93856</w:t>
        </w:r>
      </w:hyperlink>
      <w:r w:rsidRPr="00F72305">
        <w:rPr>
          <w:rFonts w:ascii="Cambria" w:eastAsia="Times New Roman" w:hAnsi="Cambria" w:cs="Times New Roman"/>
          <w:color w:val="000000"/>
          <w:sz w:val="23"/>
          <w:szCs w:val="23"/>
          <w:lang w:eastAsia="it-IT"/>
        </w:rPr>
        <w:t xml:space="preserve"> (sull’estensione della nozione di “conflitto di interesse” che impone l’obbligo di astensione previsto ormai normativamente dall’art. 42, comma 2, del nuovo Codice dei contratti pubblici).</w:t>
      </w:r>
    </w:p>
    <w:p w:rsidR="00F72305" w:rsidRPr="00F72305" w:rsidRDefault="00F72305" w:rsidP="00F72305">
      <w:pPr>
        <w:spacing w:before="100" w:beforeAutospacing="1" w:after="100" w:afterAutospacing="1" w:line="240" w:lineRule="auto"/>
        <w:jc w:val="right"/>
        <w:rPr>
          <w:rFonts w:ascii="Cambria" w:eastAsia="Times New Roman" w:hAnsi="Cambria" w:cs="Times New Roman"/>
          <w:color w:val="000000"/>
          <w:sz w:val="23"/>
          <w:szCs w:val="23"/>
          <w:lang w:eastAsia="it-IT"/>
        </w:rPr>
      </w:pPr>
      <w:r w:rsidRPr="00F72305">
        <w:rPr>
          <w:rFonts w:ascii="Cambria" w:eastAsia="Times New Roman" w:hAnsi="Cambria" w:cs="Times New Roman"/>
          <w:color w:val="000000"/>
          <w:sz w:val="23"/>
          <w:szCs w:val="23"/>
          <w:lang w:eastAsia="it-IT"/>
        </w:rPr>
        <w:br/>
      </w:r>
      <w:r w:rsidRPr="00F72305">
        <w:rPr>
          <w:rFonts w:ascii="Verdana" w:eastAsia="Times New Roman" w:hAnsi="Verdana" w:cs="Times New Roman"/>
          <w:b/>
          <w:bCs/>
          <w:noProof/>
          <w:color w:val="930000"/>
          <w:sz w:val="15"/>
          <w:szCs w:val="15"/>
          <w:lang w:eastAsia="it-IT"/>
        </w:rPr>
        <w:drawing>
          <wp:inline distT="0" distB="0" distL="0" distR="0" wp14:anchorId="30661CF0" wp14:editId="5870F9F4">
            <wp:extent cx="9753600" cy="19050"/>
            <wp:effectExtent l="0" t="0" r="0" b="0"/>
            <wp:docPr id="7" name="Immagine 7" descr="http://www.lexitalia.it/images/sep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lexitalia.it/images/sep2.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753600" cy="19050"/>
                    </a:xfrm>
                    <a:prstGeom prst="rect">
                      <a:avLst/>
                    </a:prstGeom>
                    <a:noFill/>
                    <a:ln>
                      <a:noFill/>
                    </a:ln>
                  </pic:spPr>
                </pic:pic>
              </a:graphicData>
            </a:graphic>
          </wp:inline>
        </w:drawing>
      </w:r>
      <w:r w:rsidRPr="00F72305">
        <w:rPr>
          <w:rFonts w:ascii="Verdana" w:eastAsia="Times New Roman" w:hAnsi="Verdana" w:cs="Times New Roman"/>
          <w:color w:val="000000"/>
          <w:sz w:val="23"/>
          <w:szCs w:val="23"/>
          <w:lang w:eastAsia="it-IT"/>
        </w:rPr>
        <w:br/>
      </w:r>
      <w:r w:rsidRPr="00F72305">
        <w:rPr>
          <w:rFonts w:ascii="Cambria" w:eastAsia="Times New Roman" w:hAnsi="Cambria" w:cs="Times New Roman"/>
          <w:noProof/>
          <w:color w:val="000040"/>
          <w:sz w:val="23"/>
          <w:szCs w:val="23"/>
          <w:lang w:eastAsia="it-IT"/>
        </w:rPr>
        <w:drawing>
          <wp:inline distT="0" distB="0" distL="0" distR="0" wp14:anchorId="0131EC85" wp14:editId="734B6CDA">
            <wp:extent cx="171450" cy="171450"/>
            <wp:effectExtent l="0" t="0" r="0" b="0"/>
            <wp:docPr id="8" name="Immagine 8" descr="Stampa il documento">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tampa il documento">
                      <a:hlinkClick r:id="rId12"/>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F72305">
        <w:rPr>
          <w:rFonts w:ascii="Cambria" w:eastAsia="Times New Roman" w:hAnsi="Cambria" w:cs="Times New Roman"/>
          <w:color w:val="000000"/>
          <w:sz w:val="23"/>
          <w:szCs w:val="23"/>
          <w:lang w:eastAsia="it-IT"/>
        </w:rPr>
        <w:t xml:space="preserve">  </w:t>
      </w:r>
      <w:r w:rsidRPr="00F72305">
        <w:rPr>
          <w:rFonts w:ascii="Cambria" w:eastAsia="Times New Roman" w:hAnsi="Cambria" w:cs="Times New Roman"/>
          <w:noProof/>
          <w:color w:val="000040"/>
          <w:sz w:val="23"/>
          <w:szCs w:val="23"/>
          <w:lang w:eastAsia="it-IT"/>
        </w:rPr>
        <w:drawing>
          <wp:inline distT="0" distB="0" distL="0" distR="0" wp14:anchorId="2F9BCC6D" wp14:editId="06FE3FE7">
            <wp:extent cx="1238250" cy="238125"/>
            <wp:effectExtent l="0" t="0" r="0" b="9525"/>
            <wp:docPr id="9" name="Immagine 9" descr="http://www.lexitalia.it/images/up.gif">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lexitalia.it/images/up.gif">
                      <a:hlinkClick r:id="rId23"/>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238250" cy="238125"/>
                    </a:xfrm>
                    <a:prstGeom prst="rect">
                      <a:avLst/>
                    </a:prstGeom>
                    <a:noFill/>
                    <a:ln>
                      <a:noFill/>
                    </a:ln>
                  </pic:spPr>
                </pic:pic>
              </a:graphicData>
            </a:graphic>
          </wp:inline>
        </w:drawing>
      </w:r>
    </w:p>
    <w:p w:rsidR="00F72305" w:rsidRPr="00F72305" w:rsidRDefault="00F72305" w:rsidP="00F72305">
      <w:pPr>
        <w:pBdr>
          <w:bottom w:val="single" w:sz="6" w:space="1" w:color="auto"/>
        </w:pBdr>
        <w:spacing w:after="0" w:line="240" w:lineRule="auto"/>
        <w:jc w:val="center"/>
        <w:rPr>
          <w:rFonts w:ascii="Arial" w:eastAsia="Times New Roman" w:hAnsi="Arial" w:cs="Arial"/>
          <w:vanish/>
          <w:sz w:val="16"/>
          <w:szCs w:val="16"/>
          <w:lang w:eastAsia="it-IT"/>
        </w:rPr>
      </w:pPr>
      <w:r w:rsidRPr="00F72305">
        <w:rPr>
          <w:rFonts w:ascii="Arial" w:eastAsia="Times New Roman" w:hAnsi="Arial" w:cs="Arial"/>
          <w:vanish/>
          <w:sz w:val="16"/>
          <w:szCs w:val="16"/>
          <w:lang w:eastAsia="it-IT"/>
        </w:rPr>
        <w:t>Inizio modulo</w:t>
      </w:r>
    </w:p>
    <w:p w:rsidR="00F72305" w:rsidRPr="00F72305" w:rsidRDefault="00F72305" w:rsidP="00F72305">
      <w:pPr>
        <w:spacing w:after="0" w:line="240" w:lineRule="auto"/>
        <w:rPr>
          <w:rFonts w:ascii="Cambria" w:eastAsia="Times New Roman" w:hAnsi="Cambria" w:cs="Times New Roman"/>
          <w:color w:val="000000"/>
          <w:sz w:val="23"/>
          <w:szCs w:val="23"/>
          <w:lang w:eastAsia="it-IT"/>
        </w:rPr>
      </w:pPr>
      <w:r w:rsidRPr="00F72305">
        <w:rPr>
          <w:rFonts w:ascii="Cambria" w:eastAsia="Times New Roman" w:hAnsi="Cambria" w:cs="Times New Roman"/>
          <w:color w:val="000000"/>
          <w:sz w:val="23"/>
          <w:szCs w:val="23"/>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in;height:18pt" o:ole="">
            <v:imagedata r:id="rId25" o:title=""/>
          </v:shape>
          <w:control r:id="rId26" w:name="DefaultOcxName" w:shapeid="_x0000_i1032"/>
        </w:object>
      </w:r>
      <w:r w:rsidRPr="00F72305">
        <w:rPr>
          <w:rFonts w:ascii="Cambria" w:eastAsia="Times New Roman" w:hAnsi="Cambria" w:cs="Times New Roman"/>
          <w:color w:val="000000"/>
          <w:sz w:val="23"/>
          <w:szCs w:val="23"/>
        </w:rPr>
        <w:object w:dxaOrig="1440" w:dyaOrig="1440">
          <v:shape id="_x0000_i1035" type="#_x0000_t75" style="width:1in;height:18pt" o:ole="">
            <v:imagedata r:id="rId25" o:title=""/>
          </v:shape>
          <w:control r:id="rId27" w:name="DefaultOcxName1" w:shapeid="_x0000_i1035"/>
        </w:object>
      </w:r>
      <w:r w:rsidRPr="00F72305">
        <w:rPr>
          <w:rFonts w:ascii="Cambria" w:eastAsia="Times New Roman" w:hAnsi="Cambria" w:cs="Times New Roman"/>
          <w:color w:val="000000"/>
          <w:sz w:val="23"/>
          <w:szCs w:val="23"/>
        </w:rPr>
        <w:object w:dxaOrig="1440" w:dyaOrig="1440">
          <v:shape id="_x0000_i1038" type="#_x0000_t75" style="width:1in;height:18pt" o:ole="">
            <v:imagedata r:id="rId28" o:title=""/>
          </v:shape>
          <w:control r:id="rId29" w:name="DefaultOcxName2" w:shapeid="_x0000_i1038"/>
        </w:object>
      </w:r>
    </w:p>
    <w:p w:rsidR="00F72305" w:rsidRPr="00F72305" w:rsidRDefault="00F72305" w:rsidP="00F72305">
      <w:pPr>
        <w:pBdr>
          <w:top w:val="single" w:sz="6" w:space="1" w:color="auto"/>
        </w:pBdr>
        <w:spacing w:after="0" w:line="240" w:lineRule="auto"/>
        <w:jc w:val="center"/>
        <w:rPr>
          <w:rFonts w:ascii="Arial" w:eastAsia="Times New Roman" w:hAnsi="Arial" w:cs="Arial"/>
          <w:vanish/>
          <w:sz w:val="16"/>
          <w:szCs w:val="16"/>
          <w:lang w:eastAsia="it-IT"/>
        </w:rPr>
      </w:pPr>
      <w:r w:rsidRPr="00F72305">
        <w:rPr>
          <w:rFonts w:ascii="Arial" w:eastAsia="Times New Roman" w:hAnsi="Arial" w:cs="Arial"/>
          <w:vanish/>
          <w:sz w:val="16"/>
          <w:szCs w:val="16"/>
          <w:lang w:eastAsia="it-IT"/>
        </w:rPr>
        <w:t>Fine modulo</w:t>
      </w:r>
    </w:p>
    <w:p w:rsidR="00402809" w:rsidRDefault="00402809"/>
    <w:sectPr w:rsidR="00402809">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2305"/>
    <w:rsid w:val="003D36B8"/>
    <w:rsid w:val="00402809"/>
    <w:rsid w:val="00F7230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docId w15:val="{5F2CDEA9-EE22-4C3C-B6D1-0E0428E31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F72305"/>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7230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6638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ts('body',-1)" TargetMode="External"/><Relationship Id="rId13" Type="http://schemas.openxmlformats.org/officeDocument/2006/relationships/image" Target="media/image5.gif"/><Relationship Id="rId18" Type="http://schemas.openxmlformats.org/officeDocument/2006/relationships/hyperlink" Target="http://www.lexitalia.it/p/62/cds5_2006-09-19.htm" TargetMode="External"/><Relationship Id="rId26" Type="http://schemas.openxmlformats.org/officeDocument/2006/relationships/control" Target="activeX/activeX1.xml"/><Relationship Id="rId3" Type="http://schemas.openxmlformats.org/officeDocument/2006/relationships/webSettings" Target="webSettings.xml"/><Relationship Id="rId21" Type="http://schemas.openxmlformats.org/officeDocument/2006/relationships/hyperlink" Target="http://www.lexitalia.it/a/2017/93856" TargetMode="External"/><Relationship Id="rId7" Type="http://schemas.openxmlformats.org/officeDocument/2006/relationships/image" Target="media/image2.gif"/><Relationship Id="rId12" Type="http://schemas.openxmlformats.org/officeDocument/2006/relationships/hyperlink" Target="javascript:;" TargetMode="External"/><Relationship Id="rId17" Type="http://schemas.openxmlformats.org/officeDocument/2006/relationships/hyperlink" Target="http://www.lexitalia.it/a/2017/86419" TargetMode="External"/><Relationship Id="rId25" Type="http://schemas.openxmlformats.org/officeDocument/2006/relationships/image" Target="media/image9.wmf"/><Relationship Id="rId2" Type="http://schemas.openxmlformats.org/officeDocument/2006/relationships/settings" Target="settings.xml"/><Relationship Id="rId16" Type="http://schemas.openxmlformats.org/officeDocument/2006/relationships/hyperlink" Target="http://www.lexitalia.it/uploads1/giurisprudenza.htm" TargetMode="External"/><Relationship Id="rId20" Type="http://schemas.openxmlformats.org/officeDocument/2006/relationships/hyperlink" Target="http://www.lexitalia.it/uploads/webdata_pro.pl?_cgifunction=form&amp;_layout=legislazione1&amp;keyval=legislazione.legislazione_id=3163" TargetMode="External"/><Relationship Id="rId29" Type="http://schemas.openxmlformats.org/officeDocument/2006/relationships/control" Target="activeX/activeX3.xml"/><Relationship Id="rId1" Type="http://schemas.openxmlformats.org/officeDocument/2006/relationships/styles" Target="styles.xml"/><Relationship Id="rId6" Type="http://schemas.openxmlformats.org/officeDocument/2006/relationships/hyperlink" Target="javascript:history.go(-1)" TargetMode="External"/><Relationship Id="rId11" Type="http://schemas.openxmlformats.org/officeDocument/2006/relationships/image" Target="media/image4.gif"/><Relationship Id="rId24" Type="http://schemas.openxmlformats.org/officeDocument/2006/relationships/image" Target="media/image8.gif"/><Relationship Id="rId5" Type="http://schemas.openxmlformats.org/officeDocument/2006/relationships/image" Target="media/image1.gif"/><Relationship Id="rId15" Type="http://schemas.openxmlformats.org/officeDocument/2006/relationships/hyperlink" Target="javascript:history.go(-1)" TargetMode="External"/><Relationship Id="rId23" Type="http://schemas.openxmlformats.org/officeDocument/2006/relationships/hyperlink" Target="http://www.lexitalia.it/uploads/webdata_pro.pl?_cgifunction=form&amp;_layout=default&amp;keyval=lex1.lex1_id=32979#up" TargetMode="External"/><Relationship Id="rId28" Type="http://schemas.openxmlformats.org/officeDocument/2006/relationships/image" Target="media/image10.wmf"/><Relationship Id="rId10" Type="http://schemas.openxmlformats.org/officeDocument/2006/relationships/hyperlink" Target="javascript:ts('body',1)" TargetMode="External"/><Relationship Id="rId19" Type="http://schemas.openxmlformats.org/officeDocument/2006/relationships/hyperlink" Target="http://www.lexitalia.it/a/2017/93856" TargetMode="External"/><Relationship Id="rId31" Type="http://schemas.openxmlformats.org/officeDocument/2006/relationships/theme" Target="theme/theme1.xml"/><Relationship Id="rId4" Type="http://schemas.openxmlformats.org/officeDocument/2006/relationships/hyperlink" Target="http://www.lexitalia.it/" TargetMode="External"/><Relationship Id="rId9" Type="http://schemas.openxmlformats.org/officeDocument/2006/relationships/image" Target="media/image3.gif"/><Relationship Id="rId14" Type="http://schemas.openxmlformats.org/officeDocument/2006/relationships/image" Target="media/image6.gif"/><Relationship Id="rId22" Type="http://schemas.openxmlformats.org/officeDocument/2006/relationships/image" Target="media/image7.gif"/><Relationship Id="rId27" Type="http://schemas.openxmlformats.org/officeDocument/2006/relationships/control" Target="activeX/activeX2.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activeX/activeX3.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1302</Words>
  <Characters>7423</Characters>
  <Application>Microsoft Office Word</Application>
  <DocSecurity>0</DocSecurity>
  <Lines>61</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8708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Emidio Recchiuti</dc:creator>
  <cp:lastModifiedBy>Stefania Valeri</cp:lastModifiedBy>
  <cp:revision>2</cp:revision>
  <dcterms:created xsi:type="dcterms:W3CDTF">2019-08-01T07:54:00Z</dcterms:created>
  <dcterms:modified xsi:type="dcterms:W3CDTF">2019-08-01T07:54:00Z</dcterms:modified>
</cp:coreProperties>
</file>