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AF5848" w:rsidRPr="00AF5848" w:rsidRDefault="00AF5848" w:rsidP="00AF5848">
      <w:pPr>
        <w:spacing w:after="0" w:line="240" w:lineRule="auto"/>
        <w:rPr>
          <w:rFonts w:ascii="Cambria" w:eastAsia="Times New Roman" w:hAnsi="Cambria" w:cs="Times New Roman"/>
          <w:color w:val="000000"/>
          <w:sz w:val="23"/>
          <w:szCs w:val="23"/>
          <w:lang w:eastAsia="it-IT"/>
        </w:rPr>
      </w:pPr>
      <w:r w:rsidRPr="00AF5848">
        <w:rPr>
          <w:rFonts w:ascii="Verdana" w:eastAsia="Times New Roman" w:hAnsi="Verdana" w:cs="Times New Roman"/>
          <w:color w:val="000000"/>
          <w:sz w:val="15"/>
          <w:szCs w:val="15"/>
          <w:lang w:eastAsia="it-IT"/>
        </w:rPr>
        <w:fldChar w:fldCharType="begin"/>
      </w:r>
      <w:r w:rsidRPr="00AF5848">
        <w:rPr>
          <w:rFonts w:ascii="Verdana" w:eastAsia="Times New Roman" w:hAnsi="Verdana" w:cs="Times New Roman"/>
          <w:color w:val="000000"/>
          <w:sz w:val="15"/>
          <w:szCs w:val="15"/>
          <w:lang w:eastAsia="it-IT"/>
        </w:rPr>
        <w:instrText xml:space="preserve"> HYPERLINK "http://www.lexitalia.it/" \t "_top" </w:instrText>
      </w:r>
      <w:r w:rsidRPr="00AF5848">
        <w:rPr>
          <w:rFonts w:ascii="Verdana" w:eastAsia="Times New Roman" w:hAnsi="Verdana" w:cs="Times New Roman"/>
          <w:color w:val="000000"/>
          <w:sz w:val="15"/>
          <w:szCs w:val="15"/>
          <w:lang w:eastAsia="it-IT"/>
        </w:rPr>
        <w:fldChar w:fldCharType="separate"/>
      </w:r>
      <w:r w:rsidRPr="00AF5848">
        <w:rPr>
          <w:rFonts w:ascii="Verdana" w:eastAsia="Times New Roman" w:hAnsi="Verdana" w:cs="Times New Roman"/>
          <w:noProof/>
          <w:color w:val="000000"/>
          <w:sz w:val="15"/>
          <w:szCs w:val="15"/>
          <w:lang w:eastAsia="it-IT"/>
        </w:rPr>
        <w:drawing>
          <wp:anchor distT="0" distB="0" distL="0" distR="0" simplePos="0" relativeHeight="251659264" behindDoc="0" locked="0" layoutInCell="1" allowOverlap="0" wp14:anchorId="27387189" wp14:editId="3B686611">
            <wp:simplePos x="0" y="0"/>
            <wp:positionH relativeFrom="column">
              <wp:align>left</wp:align>
            </wp:positionH>
            <wp:positionV relativeFrom="line">
              <wp:posOffset>0</wp:posOffset>
            </wp:positionV>
            <wp:extent cx="1714500" cy="333375"/>
            <wp:effectExtent l="0" t="0" r="0" b="9525"/>
            <wp:wrapSquare wrapText="bothSides"/>
            <wp:docPr id="1" name="Immagine 2" descr="LexItalia.it">
              <a:hlinkClick xmlns:a="http://schemas.openxmlformats.org/drawingml/2006/main" r:id="rId4"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xItalia.it">
                      <a:hlinkClick r:id="rId4" tgtFrame="&quot;_top&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1450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5848">
        <w:rPr>
          <w:rFonts w:ascii="Verdana" w:eastAsia="Times New Roman" w:hAnsi="Verdana" w:cs="Times New Roman"/>
          <w:color w:val="000000"/>
          <w:sz w:val="15"/>
          <w:szCs w:val="15"/>
          <w:lang w:eastAsia="it-IT"/>
        </w:rPr>
        <w:fldChar w:fldCharType="end"/>
      </w:r>
      <w:bookmarkStart w:id="1" w:name="up"/>
      <w:bookmarkEnd w:id="1"/>
      <w:r w:rsidRPr="00AF5848">
        <w:rPr>
          <w:rFonts w:ascii="Cambria" w:eastAsia="Times New Roman" w:hAnsi="Cambria" w:cs="Times New Roman"/>
          <w:color w:val="000000"/>
          <w:sz w:val="23"/>
          <w:szCs w:val="23"/>
          <w:lang w:eastAsia="it-IT"/>
        </w:rPr>
        <w:br/>
        <w:t> </w:t>
      </w:r>
    </w:p>
    <w:p w:rsidR="00AF5848" w:rsidRPr="00AF5848" w:rsidRDefault="00AF5848" w:rsidP="00AF5848">
      <w:pPr>
        <w:spacing w:before="100" w:beforeAutospacing="1" w:after="100" w:afterAutospacing="1" w:line="240" w:lineRule="auto"/>
        <w:rPr>
          <w:rFonts w:ascii="Cambria" w:eastAsia="Times New Roman" w:hAnsi="Cambria" w:cs="Times New Roman"/>
          <w:color w:val="000000"/>
          <w:sz w:val="23"/>
          <w:szCs w:val="23"/>
          <w:lang w:eastAsia="it-IT"/>
        </w:rPr>
      </w:pPr>
      <w:r w:rsidRPr="00AF5848">
        <w:rPr>
          <w:rFonts w:ascii="Cambria" w:eastAsia="Times New Roman" w:hAnsi="Cambria" w:cs="Times New Roman"/>
          <w:b/>
          <w:bCs/>
          <w:noProof/>
          <w:color w:val="000040"/>
          <w:sz w:val="23"/>
          <w:szCs w:val="23"/>
          <w:lang w:eastAsia="it-IT"/>
        </w:rPr>
        <w:drawing>
          <wp:inline distT="0" distB="0" distL="0" distR="0" wp14:anchorId="0B8569D3" wp14:editId="18398D89">
            <wp:extent cx="2857500" cy="228600"/>
            <wp:effectExtent l="0" t="0" r="0" b="0"/>
            <wp:docPr id="2" name="Immagine 2" descr="Giurisprudenza">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iurisprudenza">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28600"/>
                    </a:xfrm>
                    <a:prstGeom prst="rect">
                      <a:avLst/>
                    </a:prstGeom>
                    <a:noFill/>
                    <a:ln>
                      <a:noFill/>
                    </a:ln>
                  </pic:spPr>
                </pic:pic>
              </a:graphicData>
            </a:graphic>
          </wp:inline>
        </w:drawing>
      </w:r>
      <w:r w:rsidRPr="00AF5848">
        <w:rPr>
          <w:rFonts w:ascii="Cambria" w:eastAsia="Times New Roman" w:hAnsi="Cambria" w:cs="Times New Roman"/>
          <w:noProof/>
          <w:color w:val="000040"/>
          <w:sz w:val="23"/>
          <w:szCs w:val="23"/>
          <w:lang w:eastAsia="it-IT"/>
        </w:rPr>
        <w:drawing>
          <wp:inline distT="0" distB="0" distL="0" distR="0" wp14:anchorId="72F777FD" wp14:editId="1AC32018">
            <wp:extent cx="142875" cy="142875"/>
            <wp:effectExtent l="0" t="0" r="9525" b="9525"/>
            <wp:docPr id="3" name="Immagine 3" descr="Rimpiciolisci i caratteri">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mpiciolisci i caratteri">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AF5848">
        <w:rPr>
          <w:rFonts w:ascii="Cambria" w:eastAsia="Times New Roman" w:hAnsi="Cambria" w:cs="Times New Roman"/>
          <w:color w:val="000000"/>
          <w:sz w:val="23"/>
          <w:szCs w:val="23"/>
          <w:lang w:eastAsia="it-IT"/>
        </w:rPr>
        <w:t xml:space="preserve">   </w:t>
      </w:r>
      <w:r w:rsidRPr="00AF5848">
        <w:rPr>
          <w:rFonts w:ascii="Cambria" w:eastAsia="Times New Roman" w:hAnsi="Cambria" w:cs="Times New Roman"/>
          <w:noProof/>
          <w:color w:val="000040"/>
          <w:sz w:val="23"/>
          <w:szCs w:val="23"/>
          <w:lang w:eastAsia="it-IT"/>
        </w:rPr>
        <w:drawing>
          <wp:inline distT="0" distB="0" distL="0" distR="0" wp14:anchorId="4AB303DF" wp14:editId="50A862F8">
            <wp:extent cx="142875" cy="142875"/>
            <wp:effectExtent l="0" t="0" r="9525" b="9525"/>
            <wp:docPr id="4" name="Immagine 4" descr="Ingrandisci i caratteri">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grandisci i caratteri">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AF5848">
        <w:rPr>
          <w:rFonts w:ascii="Verdana" w:eastAsia="Times New Roman" w:hAnsi="Verdana" w:cs="Times New Roman"/>
          <w:color w:val="000000"/>
          <w:sz w:val="20"/>
          <w:szCs w:val="20"/>
          <w:lang w:eastAsia="it-IT"/>
        </w:rPr>
        <w:t xml:space="preserve">   </w:t>
      </w:r>
      <w:r w:rsidRPr="00AF5848">
        <w:rPr>
          <w:rFonts w:ascii="Verdana" w:eastAsia="Times New Roman" w:hAnsi="Verdana" w:cs="Times New Roman"/>
          <w:noProof/>
          <w:color w:val="000040"/>
          <w:sz w:val="20"/>
          <w:szCs w:val="20"/>
          <w:lang w:eastAsia="it-IT"/>
        </w:rPr>
        <w:drawing>
          <wp:inline distT="0" distB="0" distL="0" distR="0" wp14:anchorId="66E99F94" wp14:editId="2B9BE8A7">
            <wp:extent cx="142875" cy="142875"/>
            <wp:effectExtent l="0" t="0" r="9525" b="9525"/>
            <wp:docPr id="5" name="Immagine 5" descr="Stampa il documento">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mpa il documento">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AF5848">
        <w:rPr>
          <w:rFonts w:ascii="Cambria" w:eastAsia="Times New Roman" w:hAnsi="Cambria" w:cs="Times New Roman"/>
          <w:b/>
          <w:bCs/>
          <w:color w:val="000000"/>
          <w:sz w:val="23"/>
          <w:szCs w:val="23"/>
          <w:lang w:eastAsia="it-IT"/>
        </w:rPr>
        <w:br/>
      </w:r>
      <w:r w:rsidRPr="00AF5848">
        <w:rPr>
          <w:rFonts w:ascii="Cambria" w:eastAsia="Times New Roman" w:hAnsi="Cambria" w:cs="Times New Roman"/>
          <w:b/>
          <w:bCs/>
          <w:noProof/>
          <w:color w:val="000000"/>
          <w:sz w:val="23"/>
          <w:szCs w:val="23"/>
          <w:lang w:eastAsia="it-IT"/>
        </w:rPr>
        <w:drawing>
          <wp:inline distT="0" distB="0" distL="0" distR="0" wp14:anchorId="17391A20" wp14:editId="04ABEDBC">
            <wp:extent cx="9753600" cy="19050"/>
            <wp:effectExtent l="0" t="0" r="0" b="0"/>
            <wp:docPr id="6" name="Immagine 6" descr="http://www.lexitalia.it/images/sep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lexitalia.it/images/sep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53600" cy="19050"/>
                    </a:xfrm>
                    <a:prstGeom prst="rect">
                      <a:avLst/>
                    </a:prstGeom>
                    <a:noFill/>
                    <a:ln>
                      <a:noFill/>
                    </a:ln>
                  </pic:spPr>
                </pic:pic>
              </a:graphicData>
            </a:graphic>
          </wp:inline>
        </w:drawing>
      </w:r>
      <w:r w:rsidRPr="00AF5848">
        <w:rPr>
          <w:rFonts w:ascii="Cambria" w:eastAsia="Times New Roman" w:hAnsi="Cambria" w:cs="Times New Roman"/>
          <w:b/>
          <w:bCs/>
          <w:color w:val="000000"/>
          <w:sz w:val="23"/>
          <w:szCs w:val="23"/>
          <w:lang w:eastAsia="it-IT"/>
        </w:rPr>
        <w:br/>
      </w:r>
      <w:hyperlink r:id="rId15" w:history="1">
        <w:r w:rsidRPr="00AF5848">
          <w:rPr>
            <w:rFonts w:ascii="Verdana" w:eastAsia="Times New Roman" w:hAnsi="Verdana" w:cs="Times New Roman"/>
            <w:b/>
            <w:bCs/>
            <w:color w:val="000040"/>
            <w:sz w:val="15"/>
            <w:szCs w:val="15"/>
            <w:u w:val="single"/>
            <w:lang w:eastAsia="it-IT"/>
          </w:rPr>
          <w:t>Torna indietro</w:t>
        </w:r>
      </w:hyperlink>
      <w:r w:rsidRPr="00AF5848">
        <w:rPr>
          <w:rFonts w:ascii="Verdana" w:eastAsia="Times New Roman" w:hAnsi="Verdana" w:cs="Times New Roman"/>
          <w:b/>
          <w:bCs/>
          <w:color w:val="000040"/>
          <w:sz w:val="15"/>
          <w:szCs w:val="15"/>
          <w:lang w:eastAsia="it-IT"/>
        </w:rPr>
        <w:t xml:space="preserve"> - </w:t>
      </w:r>
      <w:hyperlink r:id="rId16" w:history="1">
        <w:r w:rsidRPr="00AF5848">
          <w:rPr>
            <w:rFonts w:ascii="Verdana" w:eastAsia="Times New Roman" w:hAnsi="Verdana" w:cs="Times New Roman"/>
            <w:b/>
            <w:bCs/>
            <w:color w:val="000040"/>
            <w:sz w:val="15"/>
            <w:szCs w:val="15"/>
            <w:u w:val="single"/>
            <w:lang w:eastAsia="it-IT"/>
          </w:rPr>
          <w:t>Nuova ricerca</w:t>
        </w:r>
      </w:hyperlink>
      <w:r w:rsidRPr="00AF5848">
        <w:rPr>
          <w:rFonts w:ascii="Verdana" w:eastAsia="Times New Roman" w:hAnsi="Verdana" w:cs="Times New Roman"/>
          <w:color w:val="000040"/>
          <w:sz w:val="15"/>
          <w:szCs w:val="15"/>
          <w:lang w:eastAsia="it-IT"/>
        </w:rPr>
        <w:t xml:space="preserve"> - © copyright </w:t>
      </w:r>
    </w:p>
    <w:p w:rsidR="00AF5848" w:rsidRPr="00AF5848" w:rsidRDefault="00AF5848" w:rsidP="00AF5848">
      <w:pPr>
        <w:spacing w:before="100" w:beforeAutospacing="1" w:after="100" w:afterAutospacing="1" w:line="240" w:lineRule="auto"/>
        <w:rPr>
          <w:rFonts w:ascii="Cambria" w:eastAsia="Times New Roman" w:hAnsi="Cambria" w:cs="Times New Roman"/>
          <w:color w:val="000000"/>
          <w:sz w:val="23"/>
          <w:szCs w:val="23"/>
          <w:lang w:eastAsia="it-IT"/>
        </w:rPr>
      </w:pPr>
      <w:r w:rsidRPr="00AF5848">
        <w:rPr>
          <w:rFonts w:ascii="Cambria" w:eastAsia="Times New Roman" w:hAnsi="Cambria" w:cs="Times New Roman"/>
          <w:b/>
          <w:bCs/>
          <w:caps/>
          <w:color w:val="000080"/>
          <w:sz w:val="23"/>
          <w:szCs w:val="23"/>
          <w:lang w:eastAsia="it-IT"/>
        </w:rPr>
        <w:t>Contratti della p.a.</w:t>
      </w:r>
      <w:r w:rsidRPr="00AF5848">
        <w:rPr>
          <w:rFonts w:ascii="Cambria" w:eastAsia="Times New Roman" w:hAnsi="Cambria" w:cs="Times New Roman"/>
          <w:b/>
          <w:bCs/>
          <w:color w:val="000000"/>
          <w:sz w:val="23"/>
          <w:szCs w:val="23"/>
          <w:lang w:eastAsia="it-IT"/>
        </w:rPr>
        <w:br/>
        <w:t xml:space="preserve">Astensione per conflitto di interesse nelle gare di appalto </w:t>
      </w:r>
      <w:r w:rsidRPr="00AF5848">
        <w:rPr>
          <w:rFonts w:ascii="Cambria" w:eastAsia="Times New Roman" w:hAnsi="Cambria" w:cs="Times New Roman"/>
          <w:color w:val="000000"/>
          <w:sz w:val="23"/>
          <w:szCs w:val="23"/>
          <w:lang w:eastAsia="it-IT"/>
        </w:rPr>
        <w:t xml:space="preserve">- (sulla portata dall’art. 42, comma 2, d.lgs. n. 50 del 2016, che prevede l’obbligo di astensione dalle procedure di gara nei casi previsti dall’art. 7 del </w:t>
      </w:r>
      <w:proofErr w:type="spellStart"/>
      <w:r w:rsidRPr="00AF5848">
        <w:rPr>
          <w:rFonts w:ascii="Cambria" w:eastAsia="Times New Roman" w:hAnsi="Cambria" w:cs="Times New Roman"/>
          <w:color w:val="000000"/>
          <w:sz w:val="23"/>
          <w:szCs w:val="23"/>
          <w:lang w:eastAsia="it-IT"/>
        </w:rPr>
        <w:t>d.P.R.</w:t>
      </w:r>
      <w:proofErr w:type="spellEnd"/>
      <w:r w:rsidRPr="00AF5848">
        <w:rPr>
          <w:rFonts w:ascii="Cambria" w:eastAsia="Times New Roman" w:hAnsi="Cambria" w:cs="Times New Roman"/>
          <w:color w:val="000000"/>
          <w:sz w:val="23"/>
          <w:szCs w:val="23"/>
          <w:lang w:eastAsia="it-IT"/>
        </w:rPr>
        <w:t xml:space="preserve"> n. 62 del 2013).</w:t>
      </w:r>
    </w:p>
    <w:p w:rsidR="00AF5848" w:rsidRPr="00AF5848" w:rsidRDefault="00AF5848" w:rsidP="00AF5848">
      <w:pPr>
        <w:spacing w:before="100" w:beforeAutospacing="1" w:after="100" w:afterAutospacing="1" w:line="240" w:lineRule="auto"/>
        <w:rPr>
          <w:rFonts w:ascii="Cambria" w:eastAsia="Times New Roman" w:hAnsi="Cambria" w:cs="Times New Roman"/>
          <w:color w:val="000000"/>
          <w:sz w:val="23"/>
          <w:szCs w:val="23"/>
          <w:lang w:eastAsia="it-IT"/>
        </w:rPr>
      </w:pPr>
      <w:r w:rsidRPr="00AF5848">
        <w:rPr>
          <w:rFonts w:ascii="Cambria" w:eastAsia="Times New Roman" w:hAnsi="Cambria" w:cs="Times New Roman"/>
          <w:b/>
          <w:bCs/>
          <w:color w:val="000000"/>
          <w:sz w:val="23"/>
          <w:szCs w:val="23"/>
          <w:lang w:eastAsia="it-IT"/>
        </w:rPr>
        <w:t xml:space="preserve">TAR ABRUZZO - PESCARA SEZ. I - sentenza 9 gennaio 2017, n. 21 </w:t>
      </w:r>
      <w:r w:rsidRPr="00AF5848">
        <w:rPr>
          <w:rFonts w:ascii="Cambria" w:eastAsia="Times New Roman" w:hAnsi="Cambria" w:cs="Times New Roman"/>
          <w:color w:val="000000"/>
          <w:sz w:val="23"/>
          <w:szCs w:val="23"/>
          <w:lang w:eastAsia="it-IT"/>
        </w:rPr>
        <w:t xml:space="preserve">- </w:t>
      </w:r>
      <w:proofErr w:type="spellStart"/>
      <w:r w:rsidRPr="00AF5848">
        <w:rPr>
          <w:rFonts w:ascii="Cambria" w:eastAsia="Times New Roman" w:hAnsi="Cambria" w:cs="Times New Roman"/>
          <w:color w:val="000000"/>
          <w:sz w:val="23"/>
          <w:szCs w:val="23"/>
          <w:lang w:eastAsia="it-IT"/>
        </w:rPr>
        <w:t>Pres</w:t>
      </w:r>
      <w:proofErr w:type="spellEnd"/>
      <w:r w:rsidRPr="00AF5848">
        <w:rPr>
          <w:rFonts w:ascii="Cambria" w:eastAsia="Times New Roman" w:hAnsi="Cambria" w:cs="Times New Roman"/>
          <w:color w:val="000000"/>
          <w:sz w:val="23"/>
          <w:szCs w:val="23"/>
          <w:lang w:eastAsia="it-IT"/>
        </w:rPr>
        <w:t xml:space="preserve">. </w:t>
      </w:r>
      <w:proofErr w:type="spellStart"/>
      <w:r w:rsidRPr="00AF5848">
        <w:rPr>
          <w:rFonts w:ascii="Cambria" w:eastAsia="Times New Roman" w:hAnsi="Cambria" w:cs="Times New Roman"/>
          <w:color w:val="000000"/>
          <w:sz w:val="23"/>
          <w:szCs w:val="23"/>
          <w:lang w:eastAsia="it-IT"/>
        </w:rPr>
        <w:t>Eliantonio</w:t>
      </w:r>
      <w:proofErr w:type="spellEnd"/>
      <w:r w:rsidRPr="00AF5848">
        <w:rPr>
          <w:rFonts w:ascii="Cambria" w:eastAsia="Times New Roman" w:hAnsi="Cambria" w:cs="Times New Roman"/>
          <w:color w:val="000000"/>
          <w:sz w:val="23"/>
          <w:szCs w:val="23"/>
          <w:lang w:eastAsia="it-IT"/>
        </w:rPr>
        <w:t xml:space="preserve">, Est. </w:t>
      </w:r>
      <w:proofErr w:type="spellStart"/>
      <w:r w:rsidRPr="00AF5848">
        <w:rPr>
          <w:rFonts w:ascii="Cambria" w:eastAsia="Times New Roman" w:hAnsi="Cambria" w:cs="Times New Roman"/>
          <w:color w:val="000000"/>
          <w:sz w:val="23"/>
          <w:szCs w:val="23"/>
          <w:lang w:eastAsia="it-IT"/>
        </w:rPr>
        <w:t>Balloriani</w:t>
      </w:r>
      <w:proofErr w:type="spellEnd"/>
      <w:r w:rsidRPr="00AF5848">
        <w:rPr>
          <w:rFonts w:ascii="Cambria" w:eastAsia="Times New Roman" w:hAnsi="Cambria" w:cs="Times New Roman"/>
          <w:color w:val="000000"/>
          <w:sz w:val="23"/>
          <w:szCs w:val="23"/>
          <w:lang w:eastAsia="it-IT"/>
        </w:rPr>
        <w:t xml:space="preserve"> – </w:t>
      </w:r>
      <w:proofErr w:type="spellStart"/>
      <w:r w:rsidRPr="00AF5848">
        <w:rPr>
          <w:rFonts w:ascii="Cambria" w:eastAsia="Times New Roman" w:hAnsi="Cambria" w:cs="Times New Roman"/>
          <w:color w:val="000000"/>
          <w:sz w:val="23"/>
          <w:szCs w:val="23"/>
          <w:lang w:eastAsia="it-IT"/>
        </w:rPr>
        <w:t>Unipolsai</w:t>
      </w:r>
      <w:proofErr w:type="spellEnd"/>
      <w:r w:rsidRPr="00AF5848">
        <w:rPr>
          <w:rFonts w:ascii="Cambria" w:eastAsia="Times New Roman" w:hAnsi="Cambria" w:cs="Times New Roman"/>
          <w:color w:val="000000"/>
          <w:sz w:val="23"/>
          <w:szCs w:val="23"/>
          <w:lang w:eastAsia="it-IT"/>
        </w:rPr>
        <w:t xml:space="preserve"> Assicurazioni S.p.A. (Avv. De Carolis) c. Tua S.p.A. – Trasporto Unico Abruzzese (Avv.ti Di Lorito e </w:t>
      </w:r>
      <w:proofErr w:type="spellStart"/>
      <w:r w:rsidRPr="00AF5848">
        <w:rPr>
          <w:rFonts w:ascii="Cambria" w:eastAsia="Times New Roman" w:hAnsi="Cambria" w:cs="Times New Roman"/>
          <w:color w:val="000000"/>
          <w:sz w:val="23"/>
          <w:szCs w:val="23"/>
          <w:lang w:eastAsia="it-IT"/>
        </w:rPr>
        <w:t>Referza</w:t>
      </w:r>
      <w:proofErr w:type="spellEnd"/>
      <w:r w:rsidRPr="00AF5848">
        <w:rPr>
          <w:rFonts w:ascii="Cambria" w:eastAsia="Times New Roman" w:hAnsi="Cambria" w:cs="Times New Roman"/>
          <w:color w:val="000000"/>
          <w:sz w:val="23"/>
          <w:szCs w:val="23"/>
          <w:lang w:eastAsia="it-IT"/>
        </w:rPr>
        <w:t xml:space="preserve">), Società Cattolica di Assicurazione (Avv.ti Grippo, </w:t>
      </w:r>
      <w:proofErr w:type="spellStart"/>
      <w:r w:rsidRPr="00AF5848">
        <w:rPr>
          <w:rFonts w:ascii="Cambria" w:eastAsia="Times New Roman" w:hAnsi="Cambria" w:cs="Times New Roman"/>
          <w:color w:val="000000"/>
          <w:sz w:val="23"/>
          <w:szCs w:val="23"/>
          <w:lang w:eastAsia="it-IT"/>
        </w:rPr>
        <w:t>Alfarano</w:t>
      </w:r>
      <w:proofErr w:type="spellEnd"/>
      <w:r w:rsidRPr="00AF5848">
        <w:rPr>
          <w:rFonts w:ascii="Cambria" w:eastAsia="Times New Roman" w:hAnsi="Cambria" w:cs="Times New Roman"/>
          <w:color w:val="000000"/>
          <w:sz w:val="23"/>
          <w:szCs w:val="23"/>
          <w:lang w:eastAsia="it-IT"/>
        </w:rPr>
        <w:t xml:space="preserve"> e Durante) e </w:t>
      </w:r>
      <w:proofErr w:type="spellStart"/>
      <w:r w:rsidRPr="00AF5848">
        <w:rPr>
          <w:rFonts w:ascii="Cambria" w:eastAsia="Times New Roman" w:hAnsi="Cambria" w:cs="Times New Roman"/>
          <w:color w:val="000000"/>
          <w:sz w:val="23"/>
          <w:szCs w:val="23"/>
          <w:lang w:eastAsia="it-IT"/>
        </w:rPr>
        <w:t>Dughera</w:t>
      </w:r>
      <w:proofErr w:type="spellEnd"/>
      <w:r w:rsidRPr="00AF5848">
        <w:rPr>
          <w:rFonts w:ascii="Cambria" w:eastAsia="Times New Roman" w:hAnsi="Cambria" w:cs="Times New Roman"/>
          <w:color w:val="000000"/>
          <w:sz w:val="23"/>
          <w:szCs w:val="23"/>
          <w:lang w:eastAsia="it-IT"/>
        </w:rPr>
        <w:t xml:space="preserve"> Assicurazioni Group S.r.l. (Avv.ti Acerbo e Piscione) – (accoglie).</w:t>
      </w:r>
    </w:p>
    <w:p w:rsidR="00AF5848" w:rsidRPr="00AF5848" w:rsidRDefault="00AF5848" w:rsidP="00AF5848">
      <w:pPr>
        <w:spacing w:before="100" w:beforeAutospacing="1" w:after="100" w:afterAutospacing="1" w:line="240" w:lineRule="auto"/>
        <w:rPr>
          <w:rFonts w:ascii="Cambria" w:eastAsia="Times New Roman" w:hAnsi="Cambria" w:cs="Times New Roman"/>
          <w:color w:val="000000"/>
          <w:sz w:val="23"/>
          <w:szCs w:val="23"/>
          <w:lang w:eastAsia="it-IT"/>
        </w:rPr>
      </w:pPr>
      <w:r w:rsidRPr="00AF5848">
        <w:rPr>
          <w:rFonts w:ascii="Cambria" w:eastAsia="Times New Roman" w:hAnsi="Cambria" w:cs="Times New Roman"/>
          <w:b/>
          <w:bCs/>
          <w:color w:val="000080"/>
          <w:sz w:val="23"/>
          <w:szCs w:val="23"/>
          <w:lang w:eastAsia="it-IT"/>
        </w:rPr>
        <w:t xml:space="preserve">1-2. Contratti della P.A. – Commissione di gara – Commissari – Obbligo di astensione per conflitto di interesse – Disciplina di cui all’art. 42, comma 2, d.lgs. n. 50 del 2016 – Riferimento all’obbligo di astensione nei casi previsti dall’art. 7 del </w:t>
      </w:r>
      <w:proofErr w:type="spellStart"/>
      <w:r w:rsidRPr="00AF5848">
        <w:rPr>
          <w:rFonts w:ascii="Cambria" w:eastAsia="Times New Roman" w:hAnsi="Cambria" w:cs="Times New Roman"/>
          <w:b/>
          <w:bCs/>
          <w:color w:val="000080"/>
          <w:sz w:val="23"/>
          <w:szCs w:val="23"/>
          <w:lang w:eastAsia="it-IT"/>
        </w:rPr>
        <w:t>d.P.R.</w:t>
      </w:r>
      <w:proofErr w:type="spellEnd"/>
      <w:r w:rsidRPr="00AF5848">
        <w:rPr>
          <w:rFonts w:ascii="Cambria" w:eastAsia="Times New Roman" w:hAnsi="Cambria" w:cs="Times New Roman"/>
          <w:b/>
          <w:bCs/>
          <w:color w:val="000080"/>
          <w:sz w:val="23"/>
          <w:szCs w:val="23"/>
          <w:lang w:eastAsia="it-IT"/>
        </w:rPr>
        <w:t xml:space="preserve"> n. 62 del 2013 – Ha portata esemplificativa e non esaustiva – Si riferisce non solo ai dipendenti ma anche a coloro che rivestono una influente posizione sociale o di gestione amministrativa – Fattispecie.</w:t>
      </w:r>
    </w:p>
    <w:p w:rsidR="00AF5848" w:rsidRPr="00AF5848" w:rsidRDefault="00AF5848" w:rsidP="00AF5848">
      <w:pPr>
        <w:spacing w:before="100" w:beforeAutospacing="1" w:after="100" w:afterAutospacing="1" w:line="240" w:lineRule="auto"/>
        <w:rPr>
          <w:rFonts w:ascii="Cambria" w:eastAsia="Times New Roman" w:hAnsi="Cambria" w:cs="Times New Roman"/>
          <w:color w:val="000000"/>
          <w:sz w:val="23"/>
          <w:szCs w:val="23"/>
          <w:lang w:eastAsia="it-IT"/>
        </w:rPr>
      </w:pPr>
      <w:r w:rsidRPr="00AF5848">
        <w:rPr>
          <w:rFonts w:ascii="Cambria" w:eastAsia="Times New Roman" w:hAnsi="Cambria" w:cs="Times New Roman"/>
          <w:b/>
          <w:bCs/>
          <w:color w:val="000000"/>
          <w:sz w:val="23"/>
          <w:szCs w:val="23"/>
          <w:lang w:eastAsia="it-IT"/>
        </w:rPr>
        <w:t xml:space="preserve">1. L’art. 42, comma 2, del d.lgs. 18 aprile 2016, n. 50, nel prevedere che costituiscono situazione di conflitto di interesse quelle che determinano “l’obbligo di astensione previsto dall’articolo 7 del decreto del Presidente della Repubblica 16 aprile 2013, 62.”, nel fare riferimento all’art. 7 </w:t>
      </w:r>
      <w:proofErr w:type="spellStart"/>
      <w:r w:rsidRPr="00AF5848">
        <w:rPr>
          <w:rFonts w:ascii="Cambria" w:eastAsia="Times New Roman" w:hAnsi="Cambria" w:cs="Times New Roman"/>
          <w:b/>
          <w:bCs/>
          <w:color w:val="000000"/>
          <w:sz w:val="23"/>
          <w:szCs w:val="23"/>
          <w:lang w:eastAsia="it-IT"/>
        </w:rPr>
        <w:t>ult</w:t>
      </w:r>
      <w:proofErr w:type="spellEnd"/>
      <w:r w:rsidRPr="00AF5848">
        <w:rPr>
          <w:rFonts w:ascii="Cambria" w:eastAsia="Times New Roman" w:hAnsi="Cambria" w:cs="Times New Roman"/>
          <w:b/>
          <w:bCs/>
          <w:color w:val="000000"/>
          <w:sz w:val="23"/>
          <w:szCs w:val="23"/>
          <w:lang w:eastAsia="it-IT"/>
        </w:rPr>
        <w:t xml:space="preserve">. citato, opera un rinvio ampliativo ed esemplificativo e non limitativo, come si evince dall’uso della locuzione “in particolare”; l’art. 42 cit. si riferisce quindi al personale ma in senso lato, cioè non solo a soggetti titolari di un contratto di lavoro dipendente con gli enti coinvolti, ma anche, a maggior ragione, a coloro i quali, rivestendo una influente posizione sociale o di gestione amministrativa, hanno giocoforza un maggior “interesse finanziario, economico o altro interesse personale” (1). </w:t>
      </w:r>
      <w:r w:rsidRPr="00AF5848">
        <w:rPr>
          <w:rFonts w:ascii="Cambria" w:eastAsia="Times New Roman" w:hAnsi="Cambria" w:cs="Times New Roman"/>
          <w:b/>
          <w:bCs/>
          <w:color w:val="000000"/>
          <w:sz w:val="23"/>
          <w:szCs w:val="23"/>
          <w:lang w:eastAsia="it-IT"/>
        </w:rPr>
        <w:br/>
      </w:r>
      <w:r w:rsidRPr="00AF5848">
        <w:rPr>
          <w:rFonts w:ascii="Cambria" w:eastAsia="Times New Roman" w:hAnsi="Cambria" w:cs="Times New Roman"/>
          <w:b/>
          <w:bCs/>
          <w:color w:val="000000"/>
          <w:sz w:val="23"/>
          <w:szCs w:val="23"/>
          <w:lang w:eastAsia="it-IT"/>
        </w:rPr>
        <w:br/>
        <w:t xml:space="preserve">2. Va disposta l’esclusione da una gara di appalto di una società nel caso in cui risulti che un membro su tre del consiglio di amministrazione sia comune sia al Broker che ha curato la predisposizione degli atti di gara sia ad una società agente della società vincitrice (il cui amministratore, peraltro, è stato delegato dalla società a rappresentarla nelle fasi pubbliche di gara). Invero, l’obbligo di astensione, da un punto di vista del diritto amministrativo, è posto a tutela di un pericolo astratto e presunto che non richiede la dimostrazione, volta per volta, del vantaggio conseguito con l’omessa astensione; onde tale conflitto d’interessi ha reso illegittima la partecipazione della società in questione, con conseguente obbligo di esclusione della medesima ai sensi dell’articolo 80, comma 5, </w:t>
      </w:r>
      <w:proofErr w:type="spellStart"/>
      <w:r w:rsidRPr="00AF5848">
        <w:rPr>
          <w:rFonts w:ascii="Cambria" w:eastAsia="Times New Roman" w:hAnsi="Cambria" w:cs="Times New Roman"/>
          <w:b/>
          <w:bCs/>
          <w:color w:val="000000"/>
          <w:sz w:val="23"/>
          <w:szCs w:val="23"/>
          <w:lang w:eastAsia="it-IT"/>
        </w:rPr>
        <w:t>lett</w:t>
      </w:r>
      <w:proofErr w:type="spellEnd"/>
      <w:r w:rsidRPr="00AF5848">
        <w:rPr>
          <w:rFonts w:ascii="Cambria" w:eastAsia="Times New Roman" w:hAnsi="Cambria" w:cs="Times New Roman"/>
          <w:b/>
          <w:bCs/>
          <w:color w:val="000000"/>
          <w:sz w:val="23"/>
          <w:szCs w:val="23"/>
          <w:lang w:eastAsia="it-IT"/>
        </w:rPr>
        <w:t>. d), del codice dei contratti pubblici.</w:t>
      </w:r>
    </w:p>
    <w:p w:rsidR="00AF5848" w:rsidRPr="00AF5848" w:rsidRDefault="00AF5848" w:rsidP="00AF5848">
      <w:pPr>
        <w:spacing w:before="100" w:beforeAutospacing="1" w:after="100" w:afterAutospacing="1" w:line="240" w:lineRule="auto"/>
        <w:rPr>
          <w:rFonts w:ascii="Cambria" w:eastAsia="Times New Roman" w:hAnsi="Cambria" w:cs="Times New Roman"/>
          <w:color w:val="000000"/>
          <w:sz w:val="23"/>
          <w:szCs w:val="23"/>
          <w:lang w:eastAsia="it-IT"/>
        </w:rPr>
      </w:pPr>
      <w:r w:rsidRPr="00AF5848">
        <w:rPr>
          <w:rFonts w:ascii="Cambria" w:eastAsia="Times New Roman" w:hAnsi="Cambria" w:cs="Times New Roman"/>
          <w:color w:val="000000"/>
          <w:sz w:val="23"/>
          <w:szCs w:val="23"/>
          <w:lang w:eastAsia="it-IT"/>
        </w:rPr>
        <w:t>----------------------------------------------</w:t>
      </w:r>
      <w:r w:rsidRPr="00AF5848">
        <w:rPr>
          <w:rFonts w:ascii="Cambria" w:eastAsia="Times New Roman" w:hAnsi="Cambria" w:cs="Times New Roman"/>
          <w:color w:val="000000"/>
          <w:sz w:val="23"/>
          <w:szCs w:val="23"/>
          <w:lang w:eastAsia="it-IT"/>
        </w:rPr>
        <w:br/>
        <w:t xml:space="preserve">(1) L’art. 42, comma 2, del codice dei contratti pubblici, approvato con d.lgs. 18 aprile 2016, n. 50, dispone che: “Si ha conflitto di interesse quando il personale di una stazione appaltante o di un prestatore di servizi che, anche per conto della Stazione appaltante, interviene nello svolgimento della procedura di aggiudicazione degli appalti e delle concessioni o può influenzare, in qualsiasi modo, il risultato, ha, direttamente o indirettamente, un interesse finanziario, economico o altro interesse personale che può essere percepito come una minaccia alla sua imparzialità e </w:t>
      </w:r>
      <w:r w:rsidRPr="00AF5848">
        <w:rPr>
          <w:rFonts w:ascii="Cambria" w:eastAsia="Times New Roman" w:hAnsi="Cambria" w:cs="Times New Roman"/>
          <w:color w:val="000000"/>
          <w:sz w:val="23"/>
          <w:szCs w:val="23"/>
          <w:lang w:eastAsia="it-IT"/>
        </w:rPr>
        <w:lastRenderedPageBreak/>
        <w:t xml:space="preserve">indipendenza nel contesto della procedura di appalto o di concessione. In particolare, costituiscono situazione di conflitto di interesse quelle che determinano l’obbligo di astensione previste dall’articolo 7 del decreto del Presidente della Repubblica 16 aprile 2013, 62”. </w:t>
      </w:r>
      <w:r w:rsidRPr="00AF5848">
        <w:rPr>
          <w:rFonts w:ascii="Cambria" w:eastAsia="Times New Roman" w:hAnsi="Cambria" w:cs="Times New Roman"/>
          <w:color w:val="000000"/>
          <w:sz w:val="23"/>
          <w:szCs w:val="23"/>
          <w:lang w:eastAsia="it-IT"/>
        </w:rPr>
        <w:br/>
      </w:r>
      <w:r w:rsidRPr="00AF5848">
        <w:rPr>
          <w:rFonts w:ascii="Cambria" w:eastAsia="Times New Roman" w:hAnsi="Cambria" w:cs="Times New Roman"/>
          <w:color w:val="000000"/>
          <w:sz w:val="23"/>
          <w:szCs w:val="23"/>
          <w:lang w:eastAsia="it-IT"/>
        </w:rPr>
        <w:br/>
        <w:t xml:space="preserve">Il comma 3 del citato art. 42 aggiunge che “Il personale che versa nelle ipotesi di cui al comma 2 è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r w:rsidRPr="00AF5848">
        <w:rPr>
          <w:rFonts w:ascii="Cambria" w:eastAsia="Times New Roman" w:hAnsi="Cambria" w:cs="Times New Roman"/>
          <w:color w:val="000000"/>
          <w:sz w:val="23"/>
          <w:szCs w:val="23"/>
          <w:lang w:eastAsia="it-IT"/>
        </w:rPr>
        <w:br/>
      </w:r>
      <w:r w:rsidRPr="00AF5848">
        <w:rPr>
          <w:rFonts w:ascii="Cambria" w:eastAsia="Times New Roman" w:hAnsi="Cambria" w:cs="Times New Roman"/>
          <w:color w:val="000000"/>
          <w:sz w:val="23"/>
          <w:szCs w:val="23"/>
          <w:lang w:eastAsia="it-IT"/>
        </w:rPr>
        <w:br/>
        <w:t xml:space="preserve">Secondo la sentenza in rassegna, l’art. 42 del d.lgs. 18 aprile 2016, n. 50 si riferisce al personale in senso lato, cioè non solo a soggetti titolari di un contratto di lavoro dipendente con gli enti coinvolti, ma anche, a maggior ragione, a coloro i quali, rivestendo una influente posizione sociale o di gestione amministrativa, hanno giocoforza un maggior “interesse finanziario, economico o altro interesse personale”. </w:t>
      </w:r>
    </w:p>
    <w:p w:rsidR="00AF5848" w:rsidRPr="00AF5848" w:rsidRDefault="00AF5848" w:rsidP="00AF5848">
      <w:pPr>
        <w:spacing w:before="100" w:beforeAutospacing="1" w:after="100" w:afterAutospacing="1" w:line="240" w:lineRule="auto"/>
        <w:rPr>
          <w:rFonts w:ascii="Cambria" w:eastAsia="Times New Roman" w:hAnsi="Cambria" w:cs="Times New Roman"/>
          <w:color w:val="000000"/>
          <w:sz w:val="23"/>
          <w:szCs w:val="23"/>
          <w:lang w:eastAsia="it-IT"/>
        </w:rPr>
      </w:pPr>
      <w:r w:rsidRPr="00AF5848">
        <w:rPr>
          <w:rFonts w:ascii="Cambria" w:eastAsia="Times New Roman" w:hAnsi="Cambria" w:cs="Times New Roman"/>
          <w:color w:val="000000"/>
          <w:sz w:val="23"/>
          <w:szCs w:val="23"/>
          <w:lang w:eastAsia="it-IT"/>
        </w:rPr>
        <w:t> </w:t>
      </w:r>
      <w:r w:rsidRPr="00AF5848">
        <w:rPr>
          <w:rFonts w:ascii="Cambria" w:eastAsia="Times New Roman" w:hAnsi="Cambria" w:cs="Times New Roman"/>
          <w:color w:val="000000"/>
          <w:sz w:val="23"/>
          <w:szCs w:val="23"/>
          <w:lang w:eastAsia="it-IT"/>
        </w:rPr>
        <w:br/>
      </w:r>
      <w:r w:rsidRPr="00AF5848">
        <w:rPr>
          <w:rFonts w:ascii="Cambria" w:eastAsia="Times New Roman" w:hAnsi="Cambria" w:cs="Times New Roman"/>
          <w:color w:val="000000"/>
          <w:sz w:val="23"/>
          <w:szCs w:val="23"/>
          <w:lang w:eastAsia="it-IT"/>
        </w:rPr>
        <w:br/>
        <w:t>----------------------------------------------</w:t>
      </w:r>
    </w:p>
    <w:p w:rsidR="00AF5848" w:rsidRPr="00AF5848" w:rsidRDefault="00AF5848" w:rsidP="00AF5848">
      <w:pPr>
        <w:spacing w:before="100" w:beforeAutospacing="1" w:after="100" w:afterAutospacing="1" w:line="240" w:lineRule="auto"/>
        <w:rPr>
          <w:rFonts w:ascii="Cambria" w:eastAsia="Times New Roman" w:hAnsi="Cambria" w:cs="Times New Roman"/>
          <w:color w:val="000000"/>
          <w:sz w:val="23"/>
          <w:szCs w:val="23"/>
          <w:lang w:eastAsia="it-IT"/>
        </w:rPr>
      </w:pPr>
      <w:r w:rsidRPr="00AF5848">
        <w:rPr>
          <w:rFonts w:ascii="Cambria" w:eastAsia="Times New Roman" w:hAnsi="Cambria" w:cs="Times New Roman"/>
          <w:color w:val="000000"/>
          <w:sz w:val="23"/>
          <w:szCs w:val="23"/>
          <w:lang w:eastAsia="it-IT"/>
        </w:rPr>
        <w:t xml:space="preserve">Estremi di pubblicazione: </w:t>
      </w:r>
      <w:hyperlink r:id="rId17" w:history="1">
        <w:r w:rsidRPr="00AF5848">
          <w:rPr>
            <w:rFonts w:ascii="Cambria" w:eastAsia="Times New Roman" w:hAnsi="Cambria" w:cs="Times New Roman"/>
            <w:color w:val="000040"/>
            <w:sz w:val="23"/>
            <w:szCs w:val="23"/>
            <w:u w:val="single"/>
            <w:lang w:eastAsia="it-IT"/>
          </w:rPr>
          <w:t>http://www.lexitalia.it/a/2017/86419</w:t>
        </w:r>
      </w:hyperlink>
    </w:p>
    <w:p w:rsidR="00AF5848" w:rsidRPr="00AF5848" w:rsidRDefault="00AF5848" w:rsidP="00AF5848">
      <w:pPr>
        <w:spacing w:before="100" w:beforeAutospacing="1" w:after="100" w:afterAutospacing="1" w:line="240" w:lineRule="auto"/>
        <w:rPr>
          <w:rFonts w:ascii="Cambria" w:eastAsia="Times New Roman" w:hAnsi="Cambria" w:cs="Times New Roman"/>
          <w:color w:val="000000"/>
          <w:sz w:val="23"/>
          <w:szCs w:val="23"/>
          <w:lang w:eastAsia="it-IT"/>
        </w:rPr>
      </w:pPr>
      <w:r w:rsidRPr="00AF5848">
        <w:rPr>
          <w:rFonts w:ascii="Cambria" w:eastAsia="Times New Roman" w:hAnsi="Cambria" w:cs="Times New Roman"/>
          <w:color w:val="000000"/>
          <w:sz w:val="23"/>
          <w:szCs w:val="23"/>
          <w:lang w:eastAsia="it-IT"/>
        </w:rPr>
        <w:t xml:space="preserve">Legislazione: </w:t>
      </w:r>
      <w:hyperlink r:id="rId18" w:history="1">
        <w:r w:rsidRPr="00AF5848">
          <w:rPr>
            <w:rFonts w:ascii="Cambria" w:eastAsia="Times New Roman" w:hAnsi="Cambria" w:cs="Times New Roman"/>
            <w:color w:val="000040"/>
            <w:sz w:val="23"/>
            <w:szCs w:val="23"/>
            <w:u w:val="single"/>
            <w:lang w:eastAsia="it-IT"/>
          </w:rPr>
          <w:t xml:space="preserve">DECRETO LEGISLATIVO 18 aprile 2016, n. 50 (in G.U. n. 91 del 19 aprile 2016 – </w:t>
        </w:r>
        <w:proofErr w:type="spellStart"/>
        <w:r w:rsidRPr="00AF5848">
          <w:rPr>
            <w:rFonts w:ascii="Cambria" w:eastAsia="Times New Roman" w:hAnsi="Cambria" w:cs="Times New Roman"/>
            <w:color w:val="000040"/>
            <w:sz w:val="23"/>
            <w:szCs w:val="23"/>
            <w:u w:val="single"/>
            <w:lang w:eastAsia="it-IT"/>
          </w:rPr>
          <w:t>Suppl</w:t>
        </w:r>
        <w:proofErr w:type="spellEnd"/>
        <w:r w:rsidRPr="00AF5848">
          <w:rPr>
            <w:rFonts w:ascii="Cambria" w:eastAsia="Times New Roman" w:hAnsi="Cambria" w:cs="Times New Roman"/>
            <w:color w:val="000040"/>
            <w:sz w:val="23"/>
            <w:szCs w:val="23"/>
            <w:u w:val="single"/>
            <w:lang w:eastAsia="it-IT"/>
          </w:rPr>
          <w:t xml:space="preserve">. </w:t>
        </w:r>
        <w:proofErr w:type="spellStart"/>
        <w:r w:rsidRPr="00AF5848">
          <w:rPr>
            <w:rFonts w:ascii="Cambria" w:eastAsia="Times New Roman" w:hAnsi="Cambria" w:cs="Times New Roman"/>
            <w:color w:val="000040"/>
            <w:sz w:val="23"/>
            <w:szCs w:val="23"/>
            <w:u w:val="single"/>
            <w:lang w:eastAsia="it-IT"/>
          </w:rPr>
          <w:t>Ord</w:t>
        </w:r>
        <w:proofErr w:type="spellEnd"/>
        <w:r w:rsidRPr="00AF5848">
          <w:rPr>
            <w:rFonts w:ascii="Cambria" w:eastAsia="Times New Roman" w:hAnsi="Cambria" w:cs="Times New Roman"/>
            <w:color w:val="000040"/>
            <w:sz w:val="23"/>
            <w:szCs w:val="23"/>
            <w:u w:val="single"/>
            <w:lang w:eastAsia="it-IT"/>
          </w:rPr>
          <w:t>. n. 10; in vigore dal 19 aprile 2016) – 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 (16G00062)</w:t>
        </w:r>
      </w:hyperlink>
      <w:r w:rsidRPr="00AF5848">
        <w:rPr>
          <w:rFonts w:ascii="Cambria" w:eastAsia="Times New Roman" w:hAnsi="Cambria" w:cs="Times New Roman"/>
          <w:color w:val="000000"/>
          <w:sz w:val="23"/>
          <w:szCs w:val="23"/>
          <w:lang w:eastAsia="it-IT"/>
        </w:rPr>
        <w:t xml:space="preserve"> </w:t>
      </w:r>
    </w:p>
    <w:p w:rsidR="00AF5848" w:rsidRPr="00AF5848" w:rsidRDefault="00AF5848" w:rsidP="00AF5848">
      <w:pPr>
        <w:spacing w:before="100" w:beforeAutospacing="1" w:after="100" w:afterAutospacing="1" w:line="240" w:lineRule="auto"/>
        <w:rPr>
          <w:rFonts w:ascii="Cambria" w:eastAsia="Times New Roman" w:hAnsi="Cambria" w:cs="Times New Roman"/>
          <w:color w:val="000000"/>
          <w:sz w:val="23"/>
          <w:szCs w:val="23"/>
          <w:lang w:eastAsia="it-IT"/>
        </w:rPr>
      </w:pPr>
      <w:r w:rsidRPr="00AF5848">
        <w:rPr>
          <w:rFonts w:ascii="Cambria" w:eastAsia="Times New Roman" w:hAnsi="Cambria" w:cs="Times New Roman"/>
          <w:color w:val="000000"/>
          <w:sz w:val="23"/>
          <w:szCs w:val="23"/>
          <w:lang w:eastAsia="it-IT"/>
        </w:rPr>
        <w:t xml:space="preserve">TAR ABRUZZO - PESCARA SEZ. I - sentenza 9 gennaio 2017, pag.  </w:t>
      </w:r>
      <w:hyperlink r:id="rId19" w:history="1">
        <w:r w:rsidRPr="00AF5848">
          <w:rPr>
            <w:rFonts w:ascii="Cambria" w:eastAsia="Times New Roman" w:hAnsi="Cambria" w:cs="Times New Roman"/>
            <w:color w:val="000040"/>
            <w:sz w:val="23"/>
            <w:szCs w:val="23"/>
            <w:u w:val="single"/>
            <w:lang w:eastAsia="it-IT"/>
          </w:rPr>
          <w:t>http://www.lexitalia.it/a/2017/86419</w:t>
        </w:r>
      </w:hyperlink>
      <w:r w:rsidRPr="00AF5848">
        <w:rPr>
          <w:rFonts w:ascii="Cambria" w:eastAsia="Times New Roman" w:hAnsi="Cambria" w:cs="Times New Roman"/>
          <w:color w:val="000000"/>
          <w:sz w:val="23"/>
          <w:szCs w:val="23"/>
          <w:lang w:eastAsia="it-IT"/>
        </w:rPr>
        <w:t xml:space="preserve"> (sulla portata dall’art. 42, comma 2, d.lgs. n. 50 del 2016, che prevede l’obbligo di astensione dalle procedure di gara nei casi previsti dall’art. 7 del </w:t>
      </w:r>
      <w:proofErr w:type="spellStart"/>
      <w:r w:rsidRPr="00AF5848">
        <w:rPr>
          <w:rFonts w:ascii="Cambria" w:eastAsia="Times New Roman" w:hAnsi="Cambria" w:cs="Times New Roman"/>
          <w:color w:val="000000"/>
          <w:sz w:val="23"/>
          <w:szCs w:val="23"/>
          <w:lang w:eastAsia="it-IT"/>
        </w:rPr>
        <w:t>d.P.R.</w:t>
      </w:r>
      <w:proofErr w:type="spellEnd"/>
      <w:r w:rsidRPr="00AF5848">
        <w:rPr>
          <w:rFonts w:ascii="Cambria" w:eastAsia="Times New Roman" w:hAnsi="Cambria" w:cs="Times New Roman"/>
          <w:color w:val="000000"/>
          <w:sz w:val="23"/>
          <w:szCs w:val="23"/>
          <w:lang w:eastAsia="it-IT"/>
        </w:rPr>
        <w:t xml:space="preserve"> n. 62 del 2013).</w:t>
      </w:r>
    </w:p>
    <w:p w:rsidR="00AF5848" w:rsidRPr="00AF5848" w:rsidRDefault="00AF5848" w:rsidP="00AF5848">
      <w:pPr>
        <w:spacing w:before="100" w:beforeAutospacing="1" w:after="100" w:afterAutospacing="1" w:line="240" w:lineRule="auto"/>
        <w:jc w:val="right"/>
        <w:rPr>
          <w:rFonts w:ascii="Cambria" w:eastAsia="Times New Roman" w:hAnsi="Cambria" w:cs="Times New Roman"/>
          <w:color w:val="000000"/>
          <w:sz w:val="23"/>
          <w:szCs w:val="23"/>
          <w:lang w:eastAsia="it-IT"/>
        </w:rPr>
      </w:pPr>
      <w:r w:rsidRPr="00AF5848">
        <w:rPr>
          <w:rFonts w:ascii="Cambria" w:eastAsia="Times New Roman" w:hAnsi="Cambria" w:cs="Times New Roman"/>
          <w:color w:val="000000"/>
          <w:sz w:val="23"/>
          <w:szCs w:val="23"/>
          <w:lang w:eastAsia="it-IT"/>
        </w:rPr>
        <w:br/>
      </w:r>
      <w:r w:rsidRPr="00AF5848">
        <w:rPr>
          <w:rFonts w:ascii="Verdana" w:eastAsia="Times New Roman" w:hAnsi="Verdana" w:cs="Times New Roman"/>
          <w:b/>
          <w:bCs/>
          <w:noProof/>
          <w:color w:val="930000"/>
          <w:sz w:val="15"/>
          <w:szCs w:val="15"/>
          <w:lang w:eastAsia="it-IT"/>
        </w:rPr>
        <w:drawing>
          <wp:inline distT="0" distB="0" distL="0" distR="0" wp14:anchorId="28591BC2" wp14:editId="7D8AA668">
            <wp:extent cx="9753600" cy="19050"/>
            <wp:effectExtent l="0" t="0" r="0" b="0"/>
            <wp:docPr id="7" name="Immagine 7" descr="http://www.lexitalia.it/images/sep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lexitalia.it/images/sep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53600" cy="19050"/>
                    </a:xfrm>
                    <a:prstGeom prst="rect">
                      <a:avLst/>
                    </a:prstGeom>
                    <a:noFill/>
                    <a:ln>
                      <a:noFill/>
                    </a:ln>
                  </pic:spPr>
                </pic:pic>
              </a:graphicData>
            </a:graphic>
          </wp:inline>
        </w:drawing>
      </w:r>
      <w:r w:rsidRPr="00AF5848">
        <w:rPr>
          <w:rFonts w:ascii="Verdana" w:eastAsia="Times New Roman" w:hAnsi="Verdana" w:cs="Times New Roman"/>
          <w:color w:val="000000"/>
          <w:sz w:val="23"/>
          <w:szCs w:val="23"/>
          <w:lang w:eastAsia="it-IT"/>
        </w:rPr>
        <w:br/>
      </w:r>
      <w:r w:rsidRPr="00AF5848">
        <w:rPr>
          <w:rFonts w:ascii="Cambria" w:eastAsia="Times New Roman" w:hAnsi="Cambria" w:cs="Times New Roman"/>
          <w:noProof/>
          <w:color w:val="000040"/>
          <w:sz w:val="23"/>
          <w:szCs w:val="23"/>
          <w:lang w:eastAsia="it-IT"/>
        </w:rPr>
        <w:drawing>
          <wp:inline distT="0" distB="0" distL="0" distR="0" wp14:anchorId="4B1EE82E" wp14:editId="7BBE050C">
            <wp:extent cx="171450" cy="171450"/>
            <wp:effectExtent l="0" t="0" r="0" b="0"/>
            <wp:docPr id="8" name="Immagine 8" descr="Stampa il documento">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ampa il documento">
                      <a:hlinkClick r:id="rId12"/>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AF5848">
        <w:rPr>
          <w:rFonts w:ascii="Cambria" w:eastAsia="Times New Roman" w:hAnsi="Cambria" w:cs="Times New Roman"/>
          <w:color w:val="000000"/>
          <w:sz w:val="23"/>
          <w:szCs w:val="23"/>
          <w:lang w:eastAsia="it-IT"/>
        </w:rPr>
        <w:t xml:space="preserve">  </w:t>
      </w:r>
      <w:r w:rsidRPr="00AF5848">
        <w:rPr>
          <w:rFonts w:ascii="Cambria" w:eastAsia="Times New Roman" w:hAnsi="Cambria" w:cs="Times New Roman"/>
          <w:noProof/>
          <w:color w:val="000040"/>
          <w:sz w:val="23"/>
          <w:szCs w:val="23"/>
          <w:lang w:eastAsia="it-IT"/>
        </w:rPr>
        <w:drawing>
          <wp:inline distT="0" distB="0" distL="0" distR="0" wp14:anchorId="43D4A37B" wp14:editId="4F9084EB">
            <wp:extent cx="1238250" cy="238125"/>
            <wp:effectExtent l="0" t="0" r="0" b="9525"/>
            <wp:docPr id="9" name="Immagine 9" descr="http://www.lexitalia.it/images/up.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lexitalia.it/images/up.gif">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38250" cy="238125"/>
                    </a:xfrm>
                    <a:prstGeom prst="rect">
                      <a:avLst/>
                    </a:prstGeom>
                    <a:noFill/>
                    <a:ln>
                      <a:noFill/>
                    </a:ln>
                  </pic:spPr>
                </pic:pic>
              </a:graphicData>
            </a:graphic>
          </wp:inline>
        </w:drawing>
      </w:r>
    </w:p>
    <w:p w:rsidR="00AF5848" w:rsidRPr="00AF5848" w:rsidRDefault="00AF5848" w:rsidP="00AF5848">
      <w:pPr>
        <w:pBdr>
          <w:bottom w:val="single" w:sz="6" w:space="1" w:color="auto"/>
        </w:pBdr>
        <w:spacing w:after="0" w:line="240" w:lineRule="auto"/>
        <w:jc w:val="center"/>
        <w:rPr>
          <w:rFonts w:ascii="Arial" w:eastAsia="Times New Roman" w:hAnsi="Arial" w:cs="Arial"/>
          <w:vanish/>
          <w:sz w:val="16"/>
          <w:szCs w:val="16"/>
          <w:lang w:eastAsia="it-IT"/>
        </w:rPr>
      </w:pPr>
      <w:r w:rsidRPr="00AF5848">
        <w:rPr>
          <w:rFonts w:ascii="Arial" w:eastAsia="Times New Roman" w:hAnsi="Arial" w:cs="Arial"/>
          <w:vanish/>
          <w:sz w:val="16"/>
          <w:szCs w:val="16"/>
          <w:lang w:eastAsia="it-IT"/>
        </w:rPr>
        <w:t>Inizio modulo</w:t>
      </w:r>
    </w:p>
    <w:p w:rsidR="00AF5848" w:rsidRPr="00AF5848" w:rsidRDefault="00AF5848" w:rsidP="00AF5848">
      <w:pPr>
        <w:spacing w:after="0" w:line="240" w:lineRule="auto"/>
        <w:rPr>
          <w:rFonts w:ascii="Cambria" w:eastAsia="Times New Roman" w:hAnsi="Cambria" w:cs="Times New Roman"/>
          <w:color w:val="000000"/>
          <w:sz w:val="23"/>
          <w:szCs w:val="23"/>
          <w:lang w:eastAsia="it-IT"/>
        </w:rPr>
      </w:pPr>
      <w:r w:rsidRPr="00AF5848">
        <w:rPr>
          <w:rFonts w:ascii="Cambria" w:eastAsia="Times New Roman" w:hAnsi="Cambria" w:cs="Times New Roman"/>
          <w:color w:val="000000"/>
          <w:sz w:val="23"/>
          <w:szCs w:val="23"/>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in;height:18pt" o:ole="">
            <v:imagedata r:id="rId23" o:title=""/>
          </v:shape>
          <w:control r:id="rId24" w:name="DefaultOcxName" w:shapeid="_x0000_i1032"/>
        </w:object>
      </w:r>
      <w:r w:rsidRPr="00AF5848">
        <w:rPr>
          <w:rFonts w:ascii="Cambria" w:eastAsia="Times New Roman" w:hAnsi="Cambria" w:cs="Times New Roman"/>
          <w:color w:val="000000"/>
          <w:sz w:val="23"/>
          <w:szCs w:val="23"/>
        </w:rPr>
        <w:object w:dxaOrig="1440" w:dyaOrig="1440">
          <v:shape id="_x0000_i1035" type="#_x0000_t75" style="width:1in;height:18pt" o:ole="">
            <v:imagedata r:id="rId23" o:title=""/>
          </v:shape>
          <w:control r:id="rId25" w:name="DefaultOcxName1" w:shapeid="_x0000_i1035"/>
        </w:object>
      </w:r>
      <w:r w:rsidRPr="00AF5848">
        <w:rPr>
          <w:rFonts w:ascii="Cambria" w:eastAsia="Times New Roman" w:hAnsi="Cambria" w:cs="Times New Roman"/>
          <w:color w:val="000000"/>
          <w:sz w:val="23"/>
          <w:szCs w:val="23"/>
        </w:rPr>
        <w:object w:dxaOrig="1440" w:dyaOrig="1440">
          <v:shape id="_x0000_i1038" type="#_x0000_t75" style="width:1in;height:18pt" o:ole="">
            <v:imagedata r:id="rId26" o:title=""/>
          </v:shape>
          <w:control r:id="rId27" w:name="DefaultOcxName2" w:shapeid="_x0000_i1038"/>
        </w:object>
      </w:r>
    </w:p>
    <w:p w:rsidR="00AF5848" w:rsidRPr="00AF5848" w:rsidRDefault="00AF5848" w:rsidP="00AF5848">
      <w:pPr>
        <w:pBdr>
          <w:top w:val="single" w:sz="6" w:space="1" w:color="auto"/>
        </w:pBdr>
        <w:spacing w:after="0" w:line="240" w:lineRule="auto"/>
        <w:jc w:val="center"/>
        <w:rPr>
          <w:rFonts w:ascii="Arial" w:eastAsia="Times New Roman" w:hAnsi="Arial" w:cs="Arial"/>
          <w:vanish/>
          <w:sz w:val="16"/>
          <w:szCs w:val="16"/>
          <w:lang w:eastAsia="it-IT"/>
        </w:rPr>
      </w:pPr>
      <w:r w:rsidRPr="00AF5848">
        <w:rPr>
          <w:rFonts w:ascii="Arial" w:eastAsia="Times New Roman" w:hAnsi="Arial" w:cs="Arial"/>
          <w:vanish/>
          <w:sz w:val="16"/>
          <w:szCs w:val="16"/>
          <w:lang w:eastAsia="it-IT"/>
        </w:rPr>
        <w:t>Fine modulo</w:t>
      </w:r>
    </w:p>
    <w:p w:rsidR="006E0ED1" w:rsidRDefault="006E0ED1"/>
    <w:sectPr w:rsidR="006E0ED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848"/>
    <w:rsid w:val="006E0ED1"/>
    <w:rsid w:val="00AF5848"/>
    <w:rsid w:val="00F51D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3C5CF91E-A4B1-4DAC-98BC-71300A88D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F584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F58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791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ts('body',-1)" TargetMode="External"/><Relationship Id="rId13" Type="http://schemas.openxmlformats.org/officeDocument/2006/relationships/image" Target="media/image5.gif"/><Relationship Id="rId18" Type="http://schemas.openxmlformats.org/officeDocument/2006/relationships/hyperlink" Target="http://www.lexitalia.it/uploads/webdata_pro.pl?_cgifunction=form&amp;_layout=legislazione1&amp;keyval=legislazione.legislazione_id=3163" TargetMode="External"/><Relationship Id="rId26" Type="http://schemas.openxmlformats.org/officeDocument/2006/relationships/image" Target="media/image10.wmf"/><Relationship Id="rId3" Type="http://schemas.openxmlformats.org/officeDocument/2006/relationships/webSettings" Target="webSettings.xml"/><Relationship Id="rId21" Type="http://schemas.openxmlformats.org/officeDocument/2006/relationships/hyperlink" Target="http://www.lexitalia.it/uploads/webdata_pro.pl?_cgifunction=form&amp;_layout=default&amp;keyval=lex1.lex1_id=32234#up" TargetMode="External"/><Relationship Id="rId7" Type="http://schemas.openxmlformats.org/officeDocument/2006/relationships/image" Target="media/image2.gif"/><Relationship Id="rId12" Type="http://schemas.openxmlformats.org/officeDocument/2006/relationships/hyperlink" Target="javascript:;" TargetMode="External"/><Relationship Id="rId17" Type="http://schemas.openxmlformats.org/officeDocument/2006/relationships/hyperlink" Target="http://www.lexitalia.it/a/2017/86419" TargetMode="External"/><Relationship Id="rId25" Type="http://schemas.openxmlformats.org/officeDocument/2006/relationships/control" Target="activeX/activeX2.xml"/><Relationship Id="rId2" Type="http://schemas.openxmlformats.org/officeDocument/2006/relationships/settings" Target="settings.xml"/><Relationship Id="rId16" Type="http://schemas.openxmlformats.org/officeDocument/2006/relationships/hyperlink" Target="http://www.lexitalia.it/uploads1/giurisprudenza.htm" TargetMode="External"/><Relationship Id="rId20" Type="http://schemas.openxmlformats.org/officeDocument/2006/relationships/image" Target="media/image7.gif"/><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javascript:history.go(-1)" TargetMode="External"/><Relationship Id="rId11" Type="http://schemas.openxmlformats.org/officeDocument/2006/relationships/image" Target="media/image4.gif"/><Relationship Id="rId24" Type="http://schemas.openxmlformats.org/officeDocument/2006/relationships/control" Target="activeX/activeX1.xml"/><Relationship Id="rId5" Type="http://schemas.openxmlformats.org/officeDocument/2006/relationships/image" Target="media/image1.gif"/><Relationship Id="rId15" Type="http://schemas.openxmlformats.org/officeDocument/2006/relationships/hyperlink" Target="javascript:history.go(-1)" TargetMode="External"/><Relationship Id="rId23" Type="http://schemas.openxmlformats.org/officeDocument/2006/relationships/image" Target="media/image9.wmf"/><Relationship Id="rId28" Type="http://schemas.openxmlformats.org/officeDocument/2006/relationships/fontTable" Target="fontTable.xml"/><Relationship Id="rId10" Type="http://schemas.openxmlformats.org/officeDocument/2006/relationships/hyperlink" Target="javascript:ts('body',1)" TargetMode="External"/><Relationship Id="rId19" Type="http://schemas.openxmlformats.org/officeDocument/2006/relationships/hyperlink" Target="http://www.lexitalia.it/a/2017/86419" TargetMode="External"/><Relationship Id="rId4" Type="http://schemas.openxmlformats.org/officeDocument/2006/relationships/hyperlink" Target="http://www.lexitalia.it/" TargetMode="External"/><Relationship Id="rId9" Type="http://schemas.openxmlformats.org/officeDocument/2006/relationships/image" Target="media/image3.gif"/><Relationship Id="rId14" Type="http://schemas.openxmlformats.org/officeDocument/2006/relationships/image" Target="media/image6.gif"/><Relationship Id="rId22" Type="http://schemas.openxmlformats.org/officeDocument/2006/relationships/image" Target="media/image8.gif"/><Relationship Id="rId27" Type="http://schemas.openxmlformats.org/officeDocument/2006/relationships/control" Target="activeX/activeX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912</Words>
  <Characters>5199</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Emidio Recchiuti</dc:creator>
  <cp:lastModifiedBy>Stefania Valeri</cp:lastModifiedBy>
  <cp:revision>2</cp:revision>
  <dcterms:created xsi:type="dcterms:W3CDTF">2019-08-01T07:53:00Z</dcterms:created>
  <dcterms:modified xsi:type="dcterms:W3CDTF">2019-08-01T07:53:00Z</dcterms:modified>
</cp:coreProperties>
</file>