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80A" w:rsidRDefault="007E380A" w:rsidP="00F37B5F">
      <w:pPr>
        <w:pStyle w:val="Corpotesto"/>
        <w:spacing w:after="120"/>
        <w:rPr>
          <w:u w:val="none"/>
        </w:rPr>
      </w:pPr>
      <w:bookmarkStart w:id="0" w:name="_GoBack"/>
      <w:bookmarkEnd w:id="0"/>
    </w:p>
    <w:tbl>
      <w:tblPr>
        <w:tblStyle w:val="TableNormal"/>
        <w:tblW w:w="1091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817"/>
        <w:gridCol w:w="2293"/>
        <w:gridCol w:w="1417"/>
        <w:gridCol w:w="2268"/>
        <w:gridCol w:w="1417"/>
      </w:tblGrid>
      <w:tr w:rsidR="00B41CBD" w:rsidTr="005F7387">
        <w:trPr>
          <w:trHeight w:val="977"/>
          <w:tblHeader/>
        </w:trPr>
        <w:tc>
          <w:tcPr>
            <w:tcW w:w="1701" w:type="dxa"/>
            <w:vAlign w:val="center"/>
          </w:tcPr>
          <w:p w:rsidR="00B41CBD" w:rsidRDefault="00B41CBD" w:rsidP="0083095B">
            <w:pPr>
              <w:pStyle w:val="TableParagraph"/>
              <w:jc w:val="center"/>
              <w:rPr>
                <w:b/>
                <w:sz w:val="20"/>
              </w:rPr>
            </w:pPr>
            <w:r>
              <w:rPr>
                <w:b/>
                <w:sz w:val="20"/>
              </w:rPr>
              <w:t>Misura</w:t>
            </w:r>
          </w:p>
        </w:tc>
        <w:tc>
          <w:tcPr>
            <w:tcW w:w="1817" w:type="dxa"/>
            <w:vAlign w:val="center"/>
          </w:tcPr>
          <w:p w:rsidR="00B41CBD" w:rsidRDefault="00B41CBD" w:rsidP="0083095B">
            <w:pPr>
              <w:pStyle w:val="TableParagraph"/>
              <w:jc w:val="center"/>
              <w:rPr>
                <w:b/>
                <w:sz w:val="20"/>
              </w:rPr>
            </w:pPr>
            <w:r>
              <w:rPr>
                <w:b/>
                <w:sz w:val="20"/>
              </w:rPr>
              <w:t xml:space="preserve">Specificazione </w:t>
            </w:r>
          </w:p>
          <w:p w:rsidR="00B41CBD" w:rsidRDefault="00B41CBD" w:rsidP="0083095B">
            <w:pPr>
              <w:pStyle w:val="TableParagraph"/>
              <w:jc w:val="center"/>
              <w:rPr>
                <w:b/>
                <w:sz w:val="20"/>
              </w:rPr>
            </w:pPr>
            <w:r>
              <w:rPr>
                <w:b/>
                <w:sz w:val="20"/>
              </w:rPr>
              <w:t>della Misura</w:t>
            </w:r>
          </w:p>
        </w:tc>
        <w:tc>
          <w:tcPr>
            <w:tcW w:w="2293" w:type="dxa"/>
            <w:vAlign w:val="center"/>
          </w:tcPr>
          <w:p w:rsidR="00B41CBD" w:rsidRDefault="00B41CBD" w:rsidP="0083095B">
            <w:pPr>
              <w:pStyle w:val="TableParagraph"/>
              <w:jc w:val="center"/>
              <w:rPr>
                <w:b/>
                <w:sz w:val="20"/>
              </w:rPr>
            </w:pPr>
            <w:r>
              <w:rPr>
                <w:b/>
                <w:sz w:val="20"/>
              </w:rPr>
              <w:t xml:space="preserve">Tempistica e modalità </w:t>
            </w:r>
          </w:p>
          <w:p w:rsidR="00B41CBD" w:rsidRDefault="00B41CBD" w:rsidP="0083095B">
            <w:pPr>
              <w:pStyle w:val="TableParagraph"/>
              <w:jc w:val="center"/>
              <w:rPr>
                <w:b/>
                <w:sz w:val="20"/>
              </w:rPr>
            </w:pPr>
            <w:r>
              <w:rPr>
                <w:b/>
                <w:sz w:val="20"/>
              </w:rPr>
              <w:t>di attuazione della Misura</w:t>
            </w:r>
          </w:p>
        </w:tc>
        <w:tc>
          <w:tcPr>
            <w:tcW w:w="1417" w:type="dxa"/>
            <w:vAlign w:val="center"/>
          </w:tcPr>
          <w:p w:rsidR="00B41CBD" w:rsidRPr="00D6217F" w:rsidRDefault="00B41CBD" w:rsidP="0083095B">
            <w:pPr>
              <w:pStyle w:val="TableParagraph"/>
              <w:jc w:val="center"/>
              <w:rPr>
                <w:b/>
                <w:sz w:val="20"/>
              </w:rPr>
            </w:pPr>
            <w:r w:rsidRPr="00D6217F">
              <w:rPr>
                <w:b/>
                <w:sz w:val="20"/>
              </w:rPr>
              <w:t>Strutture Competenti</w:t>
            </w:r>
          </w:p>
        </w:tc>
        <w:tc>
          <w:tcPr>
            <w:tcW w:w="2268" w:type="dxa"/>
            <w:vAlign w:val="center"/>
          </w:tcPr>
          <w:p w:rsidR="00B41CBD" w:rsidRDefault="00B41CBD" w:rsidP="0083095B">
            <w:pPr>
              <w:pStyle w:val="TableParagraph"/>
              <w:jc w:val="center"/>
              <w:rPr>
                <w:b/>
                <w:sz w:val="20"/>
              </w:rPr>
            </w:pPr>
            <w:r>
              <w:rPr>
                <w:b/>
                <w:sz w:val="20"/>
              </w:rPr>
              <w:t xml:space="preserve">Dati da fornire in fase </w:t>
            </w:r>
          </w:p>
          <w:p w:rsidR="00B41CBD" w:rsidRDefault="00B41CBD" w:rsidP="0083095B">
            <w:pPr>
              <w:pStyle w:val="TableParagraph"/>
              <w:jc w:val="center"/>
              <w:rPr>
                <w:b/>
                <w:sz w:val="20"/>
              </w:rPr>
            </w:pPr>
            <w:r>
              <w:rPr>
                <w:b/>
                <w:sz w:val="20"/>
              </w:rPr>
              <w:t xml:space="preserve">di Monitoraggio ai fini </w:t>
            </w:r>
          </w:p>
          <w:p w:rsidR="00B41CBD" w:rsidRDefault="00B41CBD" w:rsidP="0083095B">
            <w:pPr>
              <w:pStyle w:val="TableParagraph"/>
              <w:jc w:val="center"/>
              <w:rPr>
                <w:b/>
                <w:sz w:val="20"/>
              </w:rPr>
            </w:pPr>
            <w:r>
              <w:rPr>
                <w:b/>
                <w:sz w:val="20"/>
              </w:rPr>
              <w:t xml:space="preserve">delle verifiche </w:t>
            </w:r>
          </w:p>
          <w:p w:rsidR="00B41CBD" w:rsidRDefault="00B41CBD" w:rsidP="0083095B">
            <w:pPr>
              <w:pStyle w:val="TableParagraph"/>
              <w:jc w:val="center"/>
              <w:rPr>
                <w:b/>
                <w:sz w:val="20"/>
              </w:rPr>
            </w:pPr>
            <w:r>
              <w:rPr>
                <w:b/>
                <w:sz w:val="20"/>
              </w:rPr>
              <w:t>di competenza del RPCT</w:t>
            </w:r>
          </w:p>
        </w:tc>
        <w:tc>
          <w:tcPr>
            <w:tcW w:w="1417" w:type="dxa"/>
            <w:vAlign w:val="center"/>
          </w:tcPr>
          <w:p w:rsidR="00B41CBD" w:rsidRPr="004F259C" w:rsidRDefault="00B41CBD" w:rsidP="00B41CBD">
            <w:pPr>
              <w:pStyle w:val="TableParagraph"/>
              <w:jc w:val="center"/>
              <w:rPr>
                <w:b/>
                <w:color w:val="FF0000"/>
                <w:sz w:val="20"/>
              </w:rPr>
            </w:pPr>
            <w:r w:rsidRPr="004F259C">
              <w:rPr>
                <w:b/>
                <w:color w:val="FF0000"/>
                <w:sz w:val="20"/>
              </w:rPr>
              <w:t>Descrizione adempimenti</w:t>
            </w:r>
          </w:p>
          <w:p w:rsidR="00B41CBD" w:rsidRDefault="00B41CBD" w:rsidP="00B41CBD">
            <w:pPr>
              <w:pStyle w:val="TableParagraph"/>
              <w:tabs>
                <w:tab w:val="left" w:pos="1843"/>
              </w:tabs>
              <w:ind w:right="540"/>
              <w:jc w:val="center"/>
              <w:rPr>
                <w:b/>
                <w:sz w:val="20"/>
              </w:rPr>
            </w:pPr>
          </w:p>
        </w:tc>
      </w:tr>
      <w:tr w:rsidR="00B41CBD" w:rsidTr="005F7387">
        <w:trPr>
          <w:trHeight w:val="801"/>
        </w:trPr>
        <w:tc>
          <w:tcPr>
            <w:tcW w:w="1701" w:type="dxa"/>
          </w:tcPr>
          <w:p w:rsidR="00B41CBD" w:rsidRDefault="00B41CBD" w:rsidP="0083095B">
            <w:pPr>
              <w:pStyle w:val="TableParagraph"/>
              <w:ind w:left="57" w:right="57"/>
              <w:rPr>
                <w:b/>
                <w:sz w:val="12"/>
              </w:rPr>
            </w:pPr>
            <w:r>
              <w:rPr>
                <w:b/>
                <w:sz w:val="12"/>
              </w:rPr>
              <w:t>MG/1</w:t>
            </w:r>
          </w:p>
          <w:p w:rsidR="00B41CBD" w:rsidRDefault="00B41CBD" w:rsidP="0083095B">
            <w:pPr>
              <w:pStyle w:val="TableParagraph"/>
              <w:ind w:left="57" w:right="57"/>
              <w:rPr>
                <w:b/>
                <w:sz w:val="12"/>
              </w:rPr>
            </w:pPr>
            <w:r>
              <w:rPr>
                <w:b/>
                <w:sz w:val="12"/>
              </w:rPr>
              <w:t>MONITORAGGIO DEI TEMPI PROCEDIMENTALI (ART. 1, COMMA 28, L.190/2012)</w:t>
            </w:r>
          </w:p>
        </w:tc>
        <w:tc>
          <w:tcPr>
            <w:tcW w:w="1817" w:type="dxa"/>
          </w:tcPr>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r>
              <w:rPr>
                <w:b/>
                <w:sz w:val="12"/>
              </w:rPr>
              <w:t>Rispetto dei tempi procedimentali</w:t>
            </w:r>
          </w:p>
        </w:tc>
        <w:tc>
          <w:tcPr>
            <w:tcW w:w="2293" w:type="dxa"/>
          </w:tcPr>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r>
              <w:rPr>
                <w:b/>
                <w:sz w:val="12"/>
              </w:rPr>
              <w:t xml:space="preserve">ENTRO IL 15 </w:t>
            </w:r>
            <w:r>
              <w:rPr>
                <w:b/>
                <w:sz w:val="12"/>
                <w:u w:val="single"/>
              </w:rPr>
              <w:t>NOVEMBRE</w:t>
            </w:r>
            <w:r>
              <w:rPr>
                <w:b/>
                <w:sz w:val="12"/>
              </w:rPr>
              <w:t xml:space="preserve"> DI OGNI ANNO</w:t>
            </w:r>
          </w:p>
          <w:p w:rsidR="00B41CBD" w:rsidRDefault="00B41CBD" w:rsidP="0083095B">
            <w:pPr>
              <w:pStyle w:val="TableParagraph"/>
              <w:ind w:left="57" w:right="57"/>
              <w:rPr>
                <w:b/>
                <w:sz w:val="12"/>
              </w:rPr>
            </w:pPr>
          </w:p>
        </w:tc>
        <w:tc>
          <w:tcPr>
            <w:tcW w:w="1417" w:type="dxa"/>
          </w:tcPr>
          <w:p w:rsidR="00B41CBD" w:rsidRPr="00D6217F" w:rsidRDefault="00B41CBD" w:rsidP="0083095B">
            <w:pPr>
              <w:pStyle w:val="TableParagraph"/>
              <w:ind w:left="57" w:right="57"/>
              <w:rPr>
                <w:b/>
                <w:sz w:val="12"/>
              </w:rPr>
            </w:pPr>
            <w:r w:rsidRPr="00D6217F">
              <w:rPr>
                <w:b/>
                <w:sz w:val="12"/>
              </w:rPr>
              <w:t>Tutte le strutture della Giunta regionale che gestiscono procedimenti amministrativi</w:t>
            </w:r>
          </w:p>
        </w:tc>
        <w:tc>
          <w:tcPr>
            <w:tcW w:w="2268" w:type="dxa"/>
          </w:tcPr>
          <w:p w:rsidR="00B41CBD" w:rsidRDefault="00B41CBD" w:rsidP="0083095B">
            <w:pPr>
              <w:pStyle w:val="TableParagraph"/>
              <w:ind w:left="57" w:right="57"/>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E TRASMISSIONE AL MEDESIMO DI SPECIFICO REPORT DI RICOGNIZIONE DEL RISPETTO DEI TEMPI PROCEDIMENTALI</w:t>
            </w:r>
          </w:p>
          <w:p w:rsidR="00B41CBD" w:rsidRDefault="00B41CBD" w:rsidP="0083095B">
            <w:pPr>
              <w:pStyle w:val="TableParagraph"/>
              <w:ind w:right="57"/>
              <w:rPr>
                <w:b/>
                <w:sz w:val="12"/>
              </w:rPr>
            </w:pPr>
          </w:p>
        </w:tc>
        <w:tc>
          <w:tcPr>
            <w:tcW w:w="1417" w:type="dxa"/>
          </w:tcPr>
          <w:p w:rsidR="00B41CBD" w:rsidRDefault="00B41CBD" w:rsidP="00B41CBD">
            <w:pPr>
              <w:pStyle w:val="TableParagraph"/>
              <w:tabs>
                <w:tab w:val="left" w:pos="1843"/>
              </w:tabs>
              <w:ind w:left="57" w:right="540"/>
              <w:rPr>
                <w:b/>
                <w:sz w:val="12"/>
              </w:rPr>
            </w:pPr>
          </w:p>
        </w:tc>
      </w:tr>
      <w:tr w:rsidR="00B41CBD" w:rsidTr="005F7387">
        <w:trPr>
          <w:trHeight w:val="1321"/>
        </w:trPr>
        <w:tc>
          <w:tcPr>
            <w:tcW w:w="1701" w:type="dxa"/>
          </w:tcPr>
          <w:p w:rsidR="00B41CBD" w:rsidRDefault="00B41CBD" w:rsidP="0083095B">
            <w:pPr>
              <w:pStyle w:val="TableParagraph"/>
              <w:ind w:left="57" w:right="57"/>
              <w:rPr>
                <w:b/>
                <w:sz w:val="12"/>
              </w:rPr>
            </w:pPr>
            <w:r>
              <w:rPr>
                <w:b/>
                <w:sz w:val="12"/>
              </w:rPr>
              <w:t>MG/2</w:t>
            </w:r>
          </w:p>
          <w:p w:rsidR="00B41CBD" w:rsidRDefault="00B41CBD" w:rsidP="0083095B">
            <w:pPr>
              <w:pStyle w:val="TableParagraph"/>
              <w:ind w:left="57" w:right="57"/>
              <w:rPr>
                <w:b/>
                <w:sz w:val="12"/>
              </w:rPr>
            </w:pPr>
            <w:r>
              <w:rPr>
                <w:b/>
                <w:sz w:val="12"/>
              </w:rPr>
              <w:t>CODICE DI COMPORTAMENTO (D.P.R. n. 62/2013 - D.G.R. n.983 del 22/12/2018)</w:t>
            </w:r>
          </w:p>
        </w:tc>
        <w:tc>
          <w:tcPr>
            <w:tcW w:w="1817" w:type="dxa"/>
          </w:tcPr>
          <w:p w:rsidR="00B41CBD" w:rsidRPr="0083095B" w:rsidRDefault="00B41CBD" w:rsidP="00B153E9">
            <w:pPr>
              <w:pStyle w:val="TableParagraph"/>
              <w:numPr>
                <w:ilvl w:val="0"/>
                <w:numId w:val="7"/>
              </w:numPr>
              <w:tabs>
                <w:tab w:val="left" w:pos="197"/>
              </w:tabs>
              <w:ind w:left="57" w:right="57" w:firstLine="0"/>
              <w:rPr>
                <w:b/>
                <w:sz w:val="12"/>
              </w:rPr>
            </w:pPr>
            <w:r w:rsidRPr="0083095B">
              <w:rPr>
                <w:b/>
                <w:sz w:val="12"/>
              </w:rPr>
              <w:t>Vigilanza e</w:t>
            </w:r>
            <w:r w:rsidRPr="0083095B">
              <w:rPr>
                <w:b/>
                <w:spacing w:val="-3"/>
                <w:sz w:val="12"/>
              </w:rPr>
              <w:t xml:space="preserve"> </w:t>
            </w:r>
            <w:r w:rsidRPr="0083095B">
              <w:rPr>
                <w:b/>
                <w:sz w:val="12"/>
              </w:rPr>
              <w:t>controllo sull’osservanza del Codice di Comportamento dei dipendenti pubblici</w:t>
            </w:r>
          </w:p>
          <w:p w:rsidR="00B41CBD" w:rsidRDefault="00B41CBD" w:rsidP="0083095B">
            <w:pPr>
              <w:pStyle w:val="TableParagraph"/>
              <w:numPr>
                <w:ilvl w:val="0"/>
                <w:numId w:val="7"/>
              </w:numPr>
              <w:tabs>
                <w:tab w:val="left" w:pos="202"/>
              </w:tabs>
              <w:ind w:left="57" w:right="57" w:firstLine="0"/>
              <w:rPr>
                <w:b/>
                <w:sz w:val="12"/>
              </w:rPr>
            </w:pPr>
            <w:r>
              <w:rPr>
                <w:b/>
                <w:sz w:val="12"/>
              </w:rPr>
              <w:t>Attuazione dei</w:t>
            </w:r>
            <w:r>
              <w:rPr>
                <w:b/>
                <w:spacing w:val="-11"/>
                <w:sz w:val="12"/>
              </w:rPr>
              <w:t xml:space="preserve"> </w:t>
            </w:r>
            <w:r>
              <w:rPr>
                <w:b/>
                <w:sz w:val="12"/>
              </w:rPr>
              <w:t>provvedimenti disciplinari e delle sentenze pronunciate nei confronti</w:t>
            </w:r>
            <w:r>
              <w:rPr>
                <w:b/>
                <w:spacing w:val="-9"/>
                <w:sz w:val="12"/>
              </w:rPr>
              <w:t xml:space="preserve"> </w:t>
            </w:r>
            <w:r>
              <w:rPr>
                <w:b/>
                <w:sz w:val="12"/>
              </w:rPr>
              <w:t>dei dipendenti della Giunta Regionale</w:t>
            </w:r>
          </w:p>
          <w:p w:rsidR="00B41CBD" w:rsidRDefault="00B41CBD" w:rsidP="0083095B">
            <w:pPr>
              <w:pStyle w:val="TableParagraph"/>
              <w:tabs>
                <w:tab w:val="left" w:pos="202"/>
              </w:tabs>
              <w:ind w:left="57" w:right="57"/>
              <w:rPr>
                <w:b/>
                <w:sz w:val="12"/>
              </w:rPr>
            </w:pPr>
          </w:p>
        </w:tc>
        <w:tc>
          <w:tcPr>
            <w:tcW w:w="2293" w:type="dxa"/>
          </w:tcPr>
          <w:p w:rsidR="00B41CBD" w:rsidRDefault="00B41CBD" w:rsidP="0083095B">
            <w:pPr>
              <w:pStyle w:val="TableParagraph"/>
              <w:ind w:left="57" w:right="57"/>
              <w:rPr>
                <w:b/>
                <w:sz w:val="12"/>
              </w:rPr>
            </w:pPr>
            <w:r>
              <w:rPr>
                <w:b/>
                <w:sz w:val="12"/>
              </w:rPr>
              <w:t xml:space="preserve">ENTRO IL 15 </w:t>
            </w:r>
            <w:r>
              <w:rPr>
                <w:b/>
                <w:sz w:val="12"/>
                <w:u w:val="single"/>
              </w:rPr>
              <w:t>NOVEMBRE</w:t>
            </w:r>
            <w:r>
              <w:rPr>
                <w:b/>
                <w:sz w:val="12"/>
              </w:rPr>
              <w:t xml:space="preserve"> DI OGNI ANNO</w:t>
            </w:r>
          </w:p>
          <w:p w:rsidR="00B41CBD" w:rsidRDefault="00B41CBD" w:rsidP="0083095B">
            <w:pPr>
              <w:pStyle w:val="TableParagraph"/>
              <w:ind w:left="57" w:right="57"/>
              <w:rPr>
                <w:b/>
                <w:sz w:val="12"/>
              </w:rPr>
            </w:pPr>
            <w:r>
              <w:rPr>
                <w:b/>
                <w:sz w:val="12"/>
              </w:rPr>
              <w:t>(La scheda è fruibile in Area Intranet - Amministrazione Trasparente - Sezione Attività e procedimenti)</w:t>
            </w:r>
          </w:p>
        </w:tc>
        <w:tc>
          <w:tcPr>
            <w:tcW w:w="1417" w:type="dxa"/>
          </w:tcPr>
          <w:p w:rsidR="00B41CBD" w:rsidRDefault="00B41CBD" w:rsidP="0083095B">
            <w:pPr>
              <w:pStyle w:val="TableParagraph"/>
              <w:ind w:left="57" w:right="57"/>
              <w:rPr>
                <w:b/>
                <w:sz w:val="12"/>
              </w:rPr>
            </w:pPr>
            <w:r>
              <w:rPr>
                <w:b/>
                <w:sz w:val="12"/>
              </w:rPr>
              <w:t>Tutti i Direttori e Dirigenti della Giunta</w:t>
            </w:r>
            <w:r>
              <w:rPr>
                <w:b/>
                <w:spacing w:val="-10"/>
                <w:sz w:val="12"/>
              </w:rPr>
              <w:t xml:space="preserve"> </w:t>
            </w:r>
            <w:r>
              <w:rPr>
                <w:b/>
                <w:sz w:val="12"/>
              </w:rPr>
              <w:t>regionale</w:t>
            </w:r>
          </w:p>
          <w:p w:rsidR="00B41CBD" w:rsidRDefault="00B41CBD" w:rsidP="0083095B">
            <w:pPr>
              <w:pStyle w:val="TableParagraph"/>
              <w:ind w:left="57" w:right="57"/>
              <w:rPr>
                <w:b/>
                <w:sz w:val="12"/>
              </w:rPr>
            </w:pPr>
          </w:p>
          <w:p w:rsidR="00B41CBD" w:rsidRDefault="00B41CBD" w:rsidP="0083095B">
            <w:pPr>
              <w:pStyle w:val="TableParagraph"/>
              <w:ind w:left="57" w:right="57"/>
              <w:rPr>
                <w:b/>
                <w:sz w:val="11"/>
              </w:rPr>
            </w:pPr>
          </w:p>
          <w:p w:rsidR="00B41CBD" w:rsidRDefault="00B41CBD" w:rsidP="0083095B">
            <w:pPr>
              <w:pStyle w:val="TableParagraph"/>
              <w:ind w:left="57" w:right="57"/>
              <w:rPr>
                <w:b/>
                <w:sz w:val="12"/>
              </w:rPr>
            </w:pPr>
            <w:r>
              <w:rPr>
                <w:b/>
                <w:sz w:val="12"/>
              </w:rPr>
              <w:t>Dipartimento</w:t>
            </w:r>
            <w:r>
              <w:rPr>
                <w:b/>
                <w:spacing w:val="-7"/>
                <w:sz w:val="12"/>
              </w:rPr>
              <w:t xml:space="preserve"> </w:t>
            </w:r>
            <w:r>
              <w:rPr>
                <w:b/>
                <w:sz w:val="12"/>
              </w:rPr>
              <w:t>Risorse</w:t>
            </w:r>
          </w:p>
        </w:tc>
        <w:tc>
          <w:tcPr>
            <w:tcW w:w="2268" w:type="dxa"/>
          </w:tcPr>
          <w:p w:rsidR="00B41CBD" w:rsidRDefault="00B41CBD" w:rsidP="0083095B">
            <w:pPr>
              <w:pStyle w:val="TableParagraph"/>
              <w:ind w:left="57" w:right="57"/>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w:t>
            </w:r>
          </w:p>
          <w:p w:rsidR="00B41CBD" w:rsidRDefault="00B41CBD" w:rsidP="0083095B">
            <w:pPr>
              <w:pStyle w:val="TableParagraph"/>
              <w:ind w:left="57" w:right="57"/>
              <w:rPr>
                <w:b/>
                <w:sz w:val="12"/>
              </w:rPr>
            </w:pPr>
            <w:r>
              <w:rPr>
                <w:b/>
                <w:sz w:val="12"/>
              </w:rPr>
              <w:t>E/O DAL DIPARTIMENTO RISORSE TRASMISSIONE AL RPCT DELLA SCHEDA, AI FINI DELLA RICOGNIZIONE SUL RISPETTO DELLA</w:t>
            </w:r>
            <w:r>
              <w:rPr>
                <w:b/>
                <w:spacing w:val="-4"/>
                <w:sz w:val="12"/>
              </w:rPr>
              <w:t xml:space="preserve"> </w:t>
            </w:r>
            <w:r>
              <w:rPr>
                <w:b/>
                <w:sz w:val="12"/>
              </w:rPr>
              <w:t>MISURA</w:t>
            </w:r>
          </w:p>
          <w:p w:rsidR="00B41CBD" w:rsidRDefault="00B41CBD" w:rsidP="0083095B">
            <w:pPr>
              <w:pStyle w:val="TableParagraph"/>
              <w:ind w:right="57"/>
              <w:rPr>
                <w:b/>
                <w:sz w:val="12"/>
              </w:rPr>
            </w:pPr>
          </w:p>
        </w:tc>
        <w:tc>
          <w:tcPr>
            <w:tcW w:w="1417" w:type="dxa"/>
          </w:tcPr>
          <w:p w:rsidR="00B41CBD" w:rsidRDefault="00B41CBD" w:rsidP="00B41CBD">
            <w:pPr>
              <w:pStyle w:val="TableParagraph"/>
              <w:tabs>
                <w:tab w:val="left" w:pos="1843"/>
              </w:tabs>
              <w:ind w:left="57" w:right="540"/>
              <w:rPr>
                <w:b/>
                <w:sz w:val="12"/>
              </w:rPr>
            </w:pPr>
          </w:p>
        </w:tc>
      </w:tr>
      <w:tr w:rsidR="00B41CBD" w:rsidTr="005F7387">
        <w:trPr>
          <w:trHeight w:val="1170"/>
        </w:trPr>
        <w:tc>
          <w:tcPr>
            <w:tcW w:w="1701" w:type="dxa"/>
          </w:tcPr>
          <w:p w:rsidR="00B41CBD" w:rsidRDefault="00B41CBD" w:rsidP="0083095B">
            <w:pPr>
              <w:pStyle w:val="TableParagraph"/>
              <w:ind w:left="57" w:right="57"/>
              <w:rPr>
                <w:b/>
                <w:sz w:val="12"/>
              </w:rPr>
            </w:pPr>
            <w:r>
              <w:rPr>
                <w:b/>
                <w:sz w:val="12"/>
              </w:rPr>
              <w:t>MG/3</w:t>
            </w:r>
          </w:p>
          <w:p w:rsidR="00B41CBD" w:rsidRDefault="00B41CBD" w:rsidP="0083095B">
            <w:pPr>
              <w:pStyle w:val="TableParagraph"/>
              <w:ind w:left="57" w:right="57"/>
              <w:rPr>
                <w:b/>
                <w:sz w:val="12"/>
              </w:rPr>
            </w:pPr>
            <w:r>
              <w:rPr>
                <w:b/>
                <w:sz w:val="12"/>
              </w:rPr>
              <w:t xml:space="preserve">ROTAZIONE ORDINARIA DEI DIRIGENTI (D.G.R. n.264 del 14/05/2020) </w:t>
            </w:r>
          </w:p>
          <w:p w:rsidR="00B41CBD" w:rsidRDefault="00B41CBD" w:rsidP="0083095B">
            <w:pPr>
              <w:pStyle w:val="TableParagraph"/>
              <w:ind w:left="57" w:right="57"/>
              <w:rPr>
                <w:b/>
                <w:sz w:val="12"/>
              </w:rPr>
            </w:pPr>
            <w:r>
              <w:rPr>
                <w:b/>
                <w:sz w:val="12"/>
              </w:rPr>
              <w:t>ROTAZIONE ORDINARIA DELLE P.</w:t>
            </w:r>
            <w:r w:rsidRPr="006C7F7E">
              <w:rPr>
                <w:b/>
                <w:sz w:val="12"/>
              </w:rPr>
              <w:t>O. (D.G.R. n.42 del</w:t>
            </w:r>
            <w:r w:rsidRPr="006C7F7E">
              <w:rPr>
                <w:b/>
                <w:spacing w:val="-16"/>
                <w:sz w:val="12"/>
              </w:rPr>
              <w:t xml:space="preserve"> </w:t>
            </w:r>
            <w:r w:rsidRPr="006C7F7E">
              <w:rPr>
                <w:b/>
                <w:sz w:val="12"/>
              </w:rPr>
              <w:t>02/02/2017)</w:t>
            </w:r>
          </w:p>
          <w:p w:rsidR="00B41CBD" w:rsidRDefault="00B41CBD" w:rsidP="0083095B">
            <w:pPr>
              <w:pStyle w:val="TableParagraph"/>
              <w:ind w:left="57" w:right="57"/>
              <w:rPr>
                <w:b/>
                <w:sz w:val="12"/>
              </w:rPr>
            </w:pPr>
            <w:r>
              <w:rPr>
                <w:b/>
                <w:sz w:val="12"/>
              </w:rPr>
              <w:t>(Legge n. 190/2012; PNA</w:t>
            </w:r>
            <w:r>
              <w:rPr>
                <w:b/>
                <w:spacing w:val="-14"/>
                <w:sz w:val="12"/>
              </w:rPr>
              <w:t xml:space="preserve"> </w:t>
            </w:r>
            <w:r>
              <w:rPr>
                <w:b/>
                <w:sz w:val="12"/>
              </w:rPr>
              <w:t>vigente)</w:t>
            </w:r>
          </w:p>
          <w:p w:rsidR="00B41CBD" w:rsidRDefault="00B41CBD" w:rsidP="0083095B">
            <w:pPr>
              <w:pStyle w:val="TableParagraph"/>
              <w:ind w:right="57"/>
              <w:rPr>
                <w:b/>
                <w:sz w:val="12"/>
              </w:rPr>
            </w:pPr>
          </w:p>
        </w:tc>
        <w:tc>
          <w:tcPr>
            <w:tcW w:w="1817" w:type="dxa"/>
          </w:tcPr>
          <w:p w:rsidR="00B41CBD" w:rsidRDefault="00B41CBD" w:rsidP="0083095B">
            <w:pPr>
              <w:pStyle w:val="TableParagraph"/>
              <w:ind w:left="57" w:right="57"/>
              <w:rPr>
                <w:b/>
                <w:sz w:val="12"/>
              </w:rPr>
            </w:pPr>
            <w:r>
              <w:rPr>
                <w:b/>
                <w:sz w:val="12"/>
              </w:rPr>
              <w:t>a) Applicazione della misura della rotazione ordinaria ai fini dell’affidamento degli incarichi dirigenziali e degli incarichi delle posizioni organizzative presso le strutture della Giunta Regionale</w:t>
            </w:r>
          </w:p>
        </w:tc>
        <w:tc>
          <w:tcPr>
            <w:tcW w:w="2293" w:type="dxa"/>
          </w:tcPr>
          <w:p w:rsidR="00B41CBD" w:rsidRDefault="00B41CBD" w:rsidP="0083095B">
            <w:pPr>
              <w:pStyle w:val="TableParagraph"/>
              <w:ind w:left="57" w:right="57"/>
              <w:rPr>
                <w:b/>
                <w:sz w:val="12"/>
              </w:rPr>
            </w:pPr>
            <w:r>
              <w:rPr>
                <w:b/>
                <w:sz w:val="12"/>
              </w:rPr>
              <w:t xml:space="preserve">ENTRO IL 15 </w:t>
            </w:r>
            <w:r>
              <w:rPr>
                <w:b/>
                <w:sz w:val="12"/>
                <w:u w:val="single"/>
              </w:rPr>
              <w:t>NOVEMBRE</w:t>
            </w:r>
            <w:r>
              <w:rPr>
                <w:b/>
                <w:sz w:val="12"/>
              </w:rPr>
              <w:t xml:space="preserve"> DI OGNI ANNO</w:t>
            </w:r>
          </w:p>
          <w:p w:rsidR="00B41CBD" w:rsidRDefault="00B41CBD" w:rsidP="0083095B">
            <w:pPr>
              <w:pStyle w:val="TableParagraph"/>
              <w:ind w:left="57" w:right="57"/>
              <w:rPr>
                <w:b/>
                <w:sz w:val="12"/>
              </w:rPr>
            </w:pPr>
            <w:r>
              <w:rPr>
                <w:b/>
                <w:sz w:val="12"/>
              </w:rPr>
              <w:t>(La scheda è fruibile in Area Intranet - Amministrazione Trasparente - Sezione Attività e procedimenti)</w:t>
            </w:r>
          </w:p>
        </w:tc>
        <w:tc>
          <w:tcPr>
            <w:tcW w:w="1417" w:type="dxa"/>
          </w:tcPr>
          <w:p w:rsidR="00B41CBD" w:rsidRDefault="00B41CBD" w:rsidP="0083095B">
            <w:pPr>
              <w:pStyle w:val="TableParagraph"/>
              <w:ind w:left="57" w:right="57"/>
              <w:rPr>
                <w:b/>
                <w:sz w:val="12"/>
              </w:rPr>
            </w:pPr>
            <w:r>
              <w:rPr>
                <w:b/>
                <w:sz w:val="12"/>
              </w:rPr>
              <w:t>Tutti i Direttori e Dirigenti della Giunta</w:t>
            </w:r>
            <w:r>
              <w:rPr>
                <w:b/>
                <w:spacing w:val="-10"/>
                <w:sz w:val="12"/>
              </w:rPr>
              <w:t xml:space="preserve"> </w:t>
            </w:r>
            <w:r>
              <w:rPr>
                <w:b/>
                <w:sz w:val="12"/>
              </w:rPr>
              <w:t>regionale</w:t>
            </w:r>
          </w:p>
          <w:p w:rsidR="00B41CBD" w:rsidRDefault="00B41CBD" w:rsidP="0083095B">
            <w:pPr>
              <w:pStyle w:val="TableParagraph"/>
              <w:ind w:left="57" w:right="57"/>
              <w:rPr>
                <w:b/>
                <w:sz w:val="12"/>
              </w:rPr>
            </w:pPr>
          </w:p>
        </w:tc>
        <w:tc>
          <w:tcPr>
            <w:tcW w:w="2268" w:type="dxa"/>
          </w:tcPr>
          <w:p w:rsidR="00B41CBD" w:rsidRDefault="00B41CBD" w:rsidP="0083095B">
            <w:pPr>
              <w:pStyle w:val="TableParagraph"/>
              <w:ind w:left="57" w:right="57"/>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AI FINI DELLA RICOGNIZIONE SUL RISPETTO DELLA MISURA</w:t>
            </w:r>
          </w:p>
          <w:p w:rsidR="00B41CBD" w:rsidRDefault="00B41CBD" w:rsidP="0083095B">
            <w:pPr>
              <w:pStyle w:val="TableParagraph"/>
              <w:ind w:right="57"/>
              <w:rPr>
                <w:b/>
                <w:sz w:val="12"/>
              </w:rPr>
            </w:pPr>
          </w:p>
        </w:tc>
        <w:tc>
          <w:tcPr>
            <w:tcW w:w="1417" w:type="dxa"/>
          </w:tcPr>
          <w:p w:rsidR="00B41CBD" w:rsidRDefault="00B41CBD" w:rsidP="00B41CBD">
            <w:pPr>
              <w:pStyle w:val="TableParagraph"/>
              <w:tabs>
                <w:tab w:val="left" w:pos="1843"/>
              </w:tabs>
              <w:ind w:left="57" w:right="540"/>
              <w:rPr>
                <w:b/>
                <w:sz w:val="12"/>
              </w:rPr>
            </w:pPr>
          </w:p>
        </w:tc>
      </w:tr>
      <w:tr w:rsidR="00B41CBD" w:rsidTr="005F7387">
        <w:trPr>
          <w:trHeight w:val="1320"/>
        </w:trPr>
        <w:tc>
          <w:tcPr>
            <w:tcW w:w="1701" w:type="dxa"/>
          </w:tcPr>
          <w:p w:rsidR="00B41CBD" w:rsidRDefault="00B41CBD" w:rsidP="0083095B">
            <w:pPr>
              <w:pStyle w:val="TableParagraph"/>
              <w:ind w:left="57" w:right="57"/>
              <w:rPr>
                <w:b/>
                <w:sz w:val="12"/>
              </w:rPr>
            </w:pPr>
            <w:r>
              <w:rPr>
                <w:b/>
                <w:sz w:val="12"/>
              </w:rPr>
              <w:t>MG/4</w:t>
            </w:r>
          </w:p>
          <w:p w:rsidR="00B41CBD" w:rsidRDefault="00B41CBD" w:rsidP="0083095B">
            <w:pPr>
              <w:pStyle w:val="TableParagraph"/>
              <w:ind w:left="57" w:right="57"/>
              <w:rPr>
                <w:b/>
                <w:sz w:val="12"/>
              </w:rPr>
            </w:pPr>
            <w:r>
              <w:rPr>
                <w:b/>
                <w:sz w:val="12"/>
              </w:rPr>
              <w:t>ROTAZIONE STRAORDINARIA DEL PERSONALE (Delibera ANAC n. 215 del 26 marzo 2019</w:t>
            </w:r>
          </w:p>
          <w:p w:rsidR="00B41CBD" w:rsidRDefault="00B41CBD" w:rsidP="0083095B">
            <w:pPr>
              <w:pStyle w:val="TableParagraph"/>
              <w:ind w:left="57" w:right="57"/>
              <w:rPr>
                <w:b/>
                <w:sz w:val="12"/>
              </w:rPr>
            </w:pPr>
            <w:r>
              <w:rPr>
                <w:b/>
                <w:sz w:val="12"/>
              </w:rPr>
              <w:t>“Linee guida in materia di applicazione della misura della rotazione straordinaria di cui all’art. 16, comma 1, lettera l-quater, del d.lgs. n. 165 del 2001”)</w:t>
            </w:r>
          </w:p>
          <w:p w:rsidR="00B41CBD" w:rsidRDefault="00B41CBD" w:rsidP="0083095B">
            <w:pPr>
              <w:pStyle w:val="TableParagraph"/>
              <w:ind w:left="57" w:right="57"/>
              <w:rPr>
                <w:b/>
                <w:sz w:val="12"/>
              </w:rPr>
            </w:pPr>
          </w:p>
        </w:tc>
        <w:tc>
          <w:tcPr>
            <w:tcW w:w="1817" w:type="dxa"/>
          </w:tcPr>
          <w:p w:rsidR="00B41CBD" w:rsidRDefault="00B41CBD" w:rsidP="0083095B">
            <w:pPr>
              <w:pStyle w:val="TableParagraph"/>
              <w:ind w:left="57" w:right="57"/>
              <w:rPr>
                <w:b/>
                <w:sz w:val="12"/>
              </w:rPr>
            </w:pPr>
            <w:r>
              <w:rPr>
                <w:b/>
                <w:sz w:val="12"/>
              </w:rPr>
              <w:t xml:space="preserve">a) Applicazione della rotazione straordinaria prevista dall'art. 16, co.1, </w:t>
            </w:r>
            <w:proofErr w:type="spellStart"/>
            <w:r>
              <w:rPr>
                <w:b/>
                <w:sz w:val="12"/>
              </w:rPr>
              <w:t>lett</w:t>
            </w:r>
            <w:proofErr w:type="spellEnd"/>
            <w:r>
              <w:rPr>
                <w:b/>
                <w:sz w:val="12"/>
              </w:rPr>
              <w:t>. l-quater del D.lgs. n. 165/2001</w:t>
            </w:r>
          </w:p>
        </w:tc>
        <w:tc>
          <w:tcPr>
            <w:tcW w:w="2293" w:type="dxa"/>
          </w:tcPr>
          <w:p w:rsidR="00B41CBD" w:rsidRDefault="00B41CBD" w:rsidP="0083095B">
            <w:pPr>
              <w:pStyle w:val="TableParagraph"/>
              <w:ind w:left="57" w:right="57"/>
              <w:rPr>
                <w:b/>
                <w:sz w:val="12"/>
              </w:rPr>
            </w:pPr>
            <w:r>
              <w:rPr>
                <w:b/>
                <w:sz w:val="12"/>
              </w:rPr>
              <w:t>Successivamente al verificarsi dell'evento corruttivo e nei casi di avvio di procedimenti penali o disciplinari per condotte di natura corruttiva</w:t>
            </w:r>
          </w:p>
        </w:tc>
        <w:tc>
          <w:tcPr>
            <w:tcW w:w="1417" w:type="dxa"/>
          </w:tcPr>
          <w:p w:rsidR="00B41CBD" w:rsidRDefault="00B41CBD" w:rsidP="0083095B">
            <w:pPr>
              <w:pStyle w:val="TableParagraph"/>
              <w:ind w:left="57" w:right="57"/>
              <w:rPr>
                <w:b/>
                <w:sz w:val="12"/>
              </w:rPr>
            </w:pPr>
            <w:r>
              <w:rPr>
                <w:b/>
                <w:sz w:val="12"/>
              </w:rPr>
              <w:t>Dipartimento Risorse</w:t>
            </w:r>
          </w:p>
        </w:tc>
        <w:tc>
          <w:tcPr>
            <w:tcW w:w="2268" w:type="dxa"/>
          </w:tcPr>
          <w:p w:rsidR="00B41CBD" w:rsidRDefault="00B41CBD" w:rsidP="0083095B">
            <w:pPr>
              <w:pStyle w:val="TableParagraph"/>
              <w:ind w:left="57" w:right="57"/>
              <w:rPr>
                <w:b/>
                <w:sz w:val="12"/>
              </w:rPr>
            </w:pPr>
            <w:r>
              <w:rPr>
                <w:b/>
                <w:sz w:val="12"/>
              </w:rPr>
              <w:t xml:space="preserve">COMUNICAZIONE AL RPCT </w:t>
            </w:r>
            <w:r>
              <w:rPr>
                <w:b/>
                <w:sz w:val="12"/>
                <w:u w:val="single"/>
              </w:rPr>
              <w:t>ENTRO IL 15 NOVEMBRE DI OGNI ANNO</w:t>
            </w:r>
            <w:r>
              <w:rPr>
                <w:b/>
                <w:sz w:val="12"/>
              </w:rPr>
              <w:t xml:space="preserve"> E INVIO DI UNA RELAZIONE DI SINTESI CONTENENTE GLI ESTREMI DEI PROVVEDIMENTI ASSUNTI IN MERITO ALL’AVVENUTA ATTUAZIONE DELLA MISURA</w:t>
            </w: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tc>
        <w:tc>
          <w:tcPr>
            <w:tcW w:w="1417" w:type="dxa"/>
          </w:tcPr>
          <w:p w:rsidR="00B41CBD" w:rsidRDefault="00B41CBD" w:rsidP="00B41CBD">
            <w:pPr>
              <w:pStyle w:val="TableParagraph"/>
              <w:tabs>
                <w:tab w:val="left" w:pos="1843"/>
              </w:tabs>
              <w:ind w:left="57" w:right="540"/>
              <w:rPr>
                <w:b/>
                <w:sz w:val="12"/>
              </w:rPr>
            </w:pPr>
          </w:p>
        </w:tc>
      </w:tr>
      <w:tr w:rsidR="00B41CBD" w:rsidTr="005F7387">
        <w:trPr>
          <w:trHeight w:val="1025"/>
        </w:trPr>
        <w:tc>
          <w:tcPr>
            <w:tcW w:w="1701" w:type="dxa"/>
          </w:tcPr>
          <w:p w:rsidR="00B41CBD" w:rsidRDefault="00B41CBD" w:rsidP="0083095B">
            <w:pPr>
              <w:pStyle w:val="TableParagraph"/>
              <w:ind w:left="57" w:right="57"/>
              <w:rPr>
                <w:b/>
                <w:sz w:val="12"/>
              </w:rPr>
            </w:pPr>
            <w:r>
              <w:rPr>
                <w:b/>
                <w:sz w:val="12"/>
              </w:rPr>
              <w:t>MG/5</w:t>
            </w:r>
          </w:p>
          <w:p w:rsidR="00B41CBD" w:rsidRDefault="00B41CBD" w:rsidP="0083095B">
            <w:pPr>
              <w:pStyle w:val="TableParagraph"/>
              <w:ind w:left="57" w:right="57"/>
              <w:rPr>
                <w:b/>
                <w:sz w:val="12"/>
              </w:rPr>
            </w:pPr>
            <w:r>
              <w:rPr>
                <w:b/>
                <w:sz w:val="12"/>
              </w:rPr>
              <w:t xml:space="preserve">ASTENSIONE IN CASO DI CONFLITTO DI INTERESSE (artt. 6 e 7 del Codice di Comportamento dei dipendenti della G.R. </w:t>
            </w:r>
            <w:r>
              <w:rPr>
                <w:sz w:val="12"/>
              </w:rPr>
              <w:t>(</w:t>
            </w:r>
            <w:r>
              <w:rPr>
                <w:b/>
                <w:sz w:val="12"/>
              </w:rPr>
              <w:t>D.G.R. n.983/2018; artt.6,7,13 del D.P.R. n.62/2013)</w:t>
            </w:r>
          </w:p>
          <w:p w:rsidR="00B41CBD" w:rsidRDefault="00B41CBD" w:rsidP="0083095B">
            <w:pPr>
              <w:pStyle w:val="TableParagraph"/>
              <w:ind w:left="57" w:right="57"/>
              <w:rPr>
                <w:b/>
                <w:sz w:val="12"/>
              </w:rPr>
            </w:pPr>
          </w:p>
        </w:tc>
        <w:tc>
          <w:tcPr>
            <w:tcW w:w="1817" w:type="dxa"/>
          </w:tcPr>
          <w:p w:rsidR="00B41CBD" w:rsidRDefault="00B41CBD" w:rsidP="0083095B">
            <w:pPr>
              <w:pStyle w:val="TableParagraph"/>
              <w:ind w:left="57" w:right="57"/>
              <w:rPr>
                <w:b/>
                <w:sz w:val="12"/>
              </w:rPr>
            </w:pPr>
            <w:r>
              <w:rPr>
                <w:b/>
                <w:sz w:val="12"/>
              </w:rPr>
              <w:t>a) Obbligo di astensione in caso di conflitto di interesse</w:t>
            </w:r>
          </w:p>
        </w:tc>
        <w:tc>
          <w:tcPr>
            <w:tcW w:w="2293" w:type="dxa"/>
          </w:tcPr>
          <w:p w:rsidR="00B41CBD" w:rsidRDefault="00B41CBD" w:rsidP="0083095B">
            <w:pPr>
              <w:pStyle w:val="TableParagraph"/>
              <w:ind w:left="57" w:right="57"/>
              <w:rPr>
                <w:b/>
                <w:sz w:val="12"/>
              </w:rPr>
            </w:pPr>
            <w:r>
              <w:rPr>
                <w:b/>
                <w:sz w:val="12"/>
              </w:rPr>
              <w:t>Applicazione delle disposizioni sull'astensione in caso di conflitto di interesse e contestuale comunicazione al RPCT e al Dipartimento Risorse (così come previsto dal PNA 2019, dall'art. 6bis della</w:t>
            </w:r>
          </w:p>
          <w:p w:rsidR="00B41CBD" w:rsidRDefault="00B41CBD" w:rsidP="0083095B">
            <w:pPr>
              <w:pStyle w:val="TableParagraph"/>
              <w:ind w:left="57" w:right="57"/>
              <w:rPr>
                <w:b/>
                <w:sz w:val="12"/>
              </w:rPr>
            </w:pPr>
            <w:r>
              <w:rPr>
                <w:b/>
                <w:sz w:val="12"/>
              </w:rPr>
              <w:t>L. n.241/1990 e dagli artt. 6 e 7 del Codice di Comportamento dei dipendenti della Giunta Regionale e del D.P.R. n. 62/2013)</w:t>
            </w:r>
          </w:p>
        </w:tc>
        <w:tc>
          <w:tcPr>
            <w:tcW w:w="1417" w:type="dxa"/>
          </w:tcPr>
          <w:p w:rsidR="00B41CBD" w:rsidRDefault="00B41CBD" w:rsidP="0083095B">
            <w:pPr>
              <w:pStyle w:val="TableParagraph"/>
              <w:ind w:left="57" w:right="57"/>
              <w:rPr>
                <w:b/>
                <w:sz w:val="12"/>
              </w:rPr>
            </w:pPr>
            <w:r>
              <w:rPr>
                <w:b/>
                <w:sz w:val="12"/>
              </w:rPr>
              <w:t>Tutti i Direttori e Dirigenti della Giunta</w:t>
            </w:r>
            <w:r>
              <w:rPr>
                <w:b/>
                <w:spacing w:val="-10"/>
                <w:sz w:val="12"/>
              </w:rPr>
              <w:t xml:space="preserve"> </w:t>
            </w:r>
            <w:r>
              <w:rPr>
                <w:b/>
                <w:sz w:val="12"/>
              </w:rPr>
              <w:t>regionale</w:t>
            </w:r>
          </w:p>
          <w:p w:rsidR="00B41CBD" w:rsidRDefault="00B41CBD" w:rsidP="0083095B">
            <w:pPr>
              <w:pStyle w:val="TableParagraph"/>
              <w:ind w:left="57" w:right="57"/>
              <w:rPr>
                <w:b/>
                <w:sz w:val="12"/>
              </w:rPr>
            </w:pPr>
          </w:p>
        </w:tc>
        <w:tc>
          <w:tcPr>
            <w:tcW w:w="2268" w:type="dxa"/>
          </w:tcPr>
          <w:p w:rsidR="00B41CBD" w:rsidRDefault="00B41CBD" w:rsidP="0083095B">
            <w:pPr>
              <w:pStyle w:val="TableParagraph"/>
              <w:ind w:left="57" w:right="57"/>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AI FINI DELLA RICOGNIZIONE SUL RISPETTO DELLA MISURA</w:t>
            </w: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tc>
        <w:tc>
          <w:tcPr>
            <w:tcW w:w="1417" w:type="dxa"/>
          </w:tcPr>
          <w:p w:rsidR="00B41CBD" w:rsidRDefault="00B41CBD" w:rsidP="00B41CBD">
            <w:pPr>
              <w:pStyle w:val="TableParagraph"/>
              <w:tabs>
                <w:tab w:val="left" w:pos="1843"/>
              </w:tabs>
              <w:ind w:left="57" w:right="540"/>
              <w:rPr>
                <w:b/>
                <w:sz w:val="12"/>
              </w:rPr>
            </w:pPr>
          </w:p>
        </w:tc>
      </w:tr>
      <w:tr w:rsidR="00B41CBD" w:rsidTr="005F7387">
        <w:trPr>
          <w:trHeight w:val="1908"/>
        </w:trPr>
        <w:tc>
          <w:tcPr>
            <w:tcW w:w="1701" w:type="dxa"/>
          </w:tcPr>
          <w:p w:rsidR="00B41CBD" w:rsidRDefault="00B41CBD" w:rsidP="0083095B">
            <w:pPr>
              <w:pStyle w:val="TableParagraph"/>
              <w:ind w:left="57" w:right="57"/>
              <w:rPr>
                <w:b/>
                <w:sz w:val="12"/>
              </w:rPr>
            </w:pPr>
            <w:r>
              <w:rPr>
                <w:b/>
                <w:sz w:val="12"/>
              </w:rPr>
              <w:t>MG/6</w:t>
            </w:r>
          </w:p>
          <w:p w:rsidR="00B41CBD" w:rsidRDefault="00B41CBD" w:rsidP="0083095B">
            <w:pPr>
              <w:pStyle w:val="TableParagraph"/>
              <w:ind w:left="57" w:right="57"/>
              <w:rPr>
                <w:b/>
                <w:sz w:val="12"/>
              </w:rPr>
            </w:pPr>
            <w:r>
              <w:rPr>
                <w:b/>
                <w:sz w:val="12"/>
              </w:rPr>
              <w:t>INCARICHI VIETATI E CONFERIMENTO INCARICHI ISTITUZIONALI ED EXTRAISTITUZIONALI AI DIPENDENTI DELLA GIUNTA REGIONALE.</w:t>
            </w:r>
          </w:p>
          <w:p w:rsidR="00B41CBD" w:rsidRDefault="00B41CBD" w:rsidP="0083095B">
            <w:pPr>
              <w:pStyle w:val="TableParagraph"/>
              <w:ind w:left="57" w:right="57"/>
              <w:rPr>
                <w:b/>
                <w:sz w:val="12"/>
              </w:rPr>
            </w:pPr>
            <w:r>
              <w:rPr>
                <w:b/>
                <w:sz w:val="12"/>
              </w:rPr>
              <w:t>(ART. 53 DEL D.LGS. 165/2001; ART. 14, CO. 9,10, CODICE DI COMPORTAMENTO dipendenti della G.R. - D.G.R. n.983/2018; D.G.R. n.590/2018; L. 190/2012)</w:t>
            </w:r>
          </w:p>
          <w:p w:rsidR="00B41CBD" w:rsidRDefault="00B41CBD" w:rsidP="0083095B">
            <w:pPr>
              <w:pStyle w:val="TableParagraph"/>
              <w:ind w:left="57" w:right="57"/>
              <w:rPr>
                <w:b/>
                <w:sz w:val="12"/>
              </w:rPr>
            </w:pPr>
          </w:p>
        </w:tc>
        <w:tc>
          <w:tcPr>
            <w:tcW w:w="1817" w:type="dxa"/>
          </w:tcPr>
          <w:p w:rsidR="00B41CBD" w:rsidRDefault="00B41CBD" w:rsidP="0083095B">
            <w:pPr>
              <w:pStyle w:val="TableParagraph"/>
              <w:ind w:left="57" w:right="57"/>
              <w:rPr>
                <w:b/>
                <w:sz w:val="12"/>
              </w:rPr>
            </w:pPr>
            <w:r>
              <w:rPr>
                <w:b/>
                <w:sz w:val="12"/>
              </w:rPr>
              <w:t>a) Vigilanza e controllo sugli incarichi vietati ai dipendenti della Giunta Regionale - Rispetto della disciplina degli incarichi istituzionali ed extraistituzionali</w:t>
            </w:r>
          </w:p>
        </w:tc>
        <w:tc>
          <w:tcPr>
            <w:tcW w:w="2293" w:type="dxa"/>
          </w:tcPr>
          <w:p w:rsidR="00B41CBD" w:rsidRDefault="00B41CBD" w:rsidP="0083095B">
            <w:pPr>
              <w:pStyle w:val="TableParagraph"/>
              <w:ind w:left="57" w:right="57"/>
              <w:rPr>
                <w:b/>
                <w:sz w:val="12"/>
              </w:rPr>
            </w:pPr>
            <w:r>
              <w:rPr>
                <w:b/>
                <w:sz w:val="12"/>
              </w:rPr>
              <w:t>Applicazione delle disposizioni di cui al Disciplinare approvato dalla Giunta Regionale con D.G.R. n. 590 del 03/08/2018 (La modulistica è fruibile in Area Intranet- Amministrazione Trasparente).</w:t>
            </w:r>
          </w:p>
        </w:tc>
        <w:tc>
          <w:tcPr>
            <w:tcW w:w="1417" w:type="dxa"/>
          </w:tcPr>
          <w:p w:rsidR="00B41CBD" w:rsidRDefault="00B41CBD" w:rsidP="0083095B">
            <w:pPr>
              <w:pStyle w:val="TableParagraph"/>
              <w:ind w:left="57" w:right="57"/>
              <w:rPr>
                <w:b/>
                <w:sz w:val="12"/>
              </w:rPr>
            </w:pPr>
            <w:r>
              <w:rPr>
                <w:b/>
                <w:sz w:val="12"/>
              </w:rPr>
              <w:t>Per gli incarichi dirigenziali le dichiarazioni sono verificate dal Dipartimento che propone l’incarico Per gli incarichi direttoriali e quelli dei Servizi Autonomi Dipartimento Risorse</w:t>
            </w:r>
          </w:p>
        </w:tc>
        <w:tc>
          <w:tcPr>
            <w:tcW w:w="2268" w:type="dxa"/>
          </w:tcPr>
          <w:p w:rsidR="00B41CBD" w:rsidRDefault="00B41CBD" w:rsidP="0083095B">
            <w:pPr>
              <w:pStyle w:val="TableParagraph"/>
              <w:ind w:left="57" w:right="57"/>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 DIPARTIMENTO RISORSE AI FINI DELLA RICOGNIZIONE SUL RISPETTO DELLA MISURA</w:t>
            </w: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tc>
        <w:tc>
          <w:tcPr>
            <w:tcW w:w="1417" w:type="dxa"/>
          </w:tcPr>
          <w:p w:rsidR="00B41CBD" w:rsidRDefault="00B41CBD" w:rsidP="00B41CBD">
            <w:pPr>
              <w:pStyle w:val="TableParagraph"/>
              <w:tabs>
                <w:tab w:val="left" w:pos="1843"/>
              </w:tabs>
              <w:ind w:left="57" w:right="540"/>
              <w:rPr>
                <w:b/>
                <w:sz w:val="12"/>
              </w:rPr>
            </w:pPr>
          </w:p>
        </w:tc>
      </w:tr>
      <w:tr w:rsidR="00B41CBD" w:rsidTr="005F7387">
        <w:trPr>
          <w:trHeight w:val="3966"/>
        </w:trPr>
        <w:tc>
          <w:tcPr>
            <w:tcW w:w="1701" w:type="dxa"/>
          </w:tcPr>
          <w:p w:rsidR="00B41CBD" w:rsidRDefault="00B41CBD" w:rsidP="0083095B">
            <w:pPr>
              <w:pStyle w:val="TableParagraph"/>
              <w:tabs>
                <w:tab w:val="left" w:pos="200"/>
              </w:tabs>
              <w:ind w:left="57" w:right="57"/>
              <w:rPr>
                <w:b/>
                <w:sz w:val="12"/>
              </w:rPr>
            </w:pPr>
            <w:r>
              <w:rPr>
                <w:b/>
                <w:sz w:val="12"/>
              </w:rPr>
              <w:lastRenderedPageBreak/>
              <w:t xml:space="preserve">MG/7 </w:t>
            </w:r>
          </w:p>
          <w:p w:rsidR="00B41CBD" w:rsidRDefault="00B41CBD" w:rsidP="0083095B">
            <w:pPr>
              <w:pStyle w:val="TableParagraph"/>
              <w:tabs>
                <w:tab w:val="left" w:pos="200"/>
              </w:tabs>
              <w:ind w:left="57" w:right="57"/>
              <w:rPr>
                <w:b/>
                <w:sz w:val="12"/>
              </w:rPr>
            </w:pPr>
            <w:r>
              <w:rPr>
                <w:b/>
                <w:sz w:val="12"/>
              </w:rPr>
              <w:t xml:space="preserve">INCONFERIBILITÀ ED INCOMPATIBILIÀ PER INCARICHI E NOMINE </w:t>
            </w:r>
          </w:p>
          <w:p w:rsidR="00B41CBD" w:rsidRDefault="00B41CBD" w:rsidP="0083095B">
            <w:pPr>
              <w:pStyle w:val="TableParagraph"/>
              <w:numPr>
                <w:ilvl w:val="0"/>
                <w:numId w:val="8"/>
              </w:numPr>
              <w:tabs>
                <w:tab w:val="left" w:pos="200"/>
              </w:tabs>
              <w:ind w:left="57" w:right="57" w:firstLine="0"/>
              <w:rPr>
                <w:b/>
                <w:sz w:val="12"/>
              </w:rPr>
            </w:pPr>
            <w:r>
              <w:rPr>
                <w:b/>
                <w:sz w:val="12"/>
              </w:rPr>
              <w:t xml:space="preserve">art. 20, commi 1 e 2 del D. </w:t>
            </w:r>
            <w:proofErr w:type="spellStart"/>
            <w:r>
              <w:rPr>
                <w:b/>
                <w:sz w:val="12"/>
              </w:rPr>
              <w:t>Lgs</w:t>
            </w:r>
            <w:proofErr w:type="spellEnd"/>
            <w:r>
              <w:rPr>
                <w:b/>
                <w:sz w:val="12"/>
              </w:rPr>
              <w:t>. n.39/2013;</w:t>
            </w:r>
          </w:p>
          <w:p w:rsidR="00B41CBD" w:rsidRPr="006A7BB4" w:rsidRDefault="00B41CBD" w:rsidP="0083095B">
            <w:pPr>
              <w:pStyle w:val="TableParagraph"/>
              <w:numPr>
                <w:ilvl w:val="0"/>
                <w:numId w:val="8"/>
              </w:numPr>
              <w:tabs>
                <w:tab w:val="left" w:pos="200"/>
              </w:tabs>
              <w:ind w:left="57" w:right="57" w:firstLine="0"/>
              <w:rPr>
                <w:b/>
                <w:sz w:val="12"/>
              </w:rPr>
            </w:pPr>
            <w:r w:rsidRPr="006A7BB4">
              <w:rPr>
                <w:b/>
                <w:sz w:val="12"/>
              </w:rPr>
              <w:t>Codice di Comportamento dei dipendenti della Giunta Regionale</w:t>
            </w:r>
            <w:r>
              <w:rPr>
                <w:b/>
                <w:sz w:val="12"/>
              </w:rPr>
              <w:t>.</w:t>
            </w:r>
          </w:p>
        </w:tc>
        <w:tc>
          <w:tcPr>
            <w:tcW w:w="1817" w:type="dxa"/>
          </w:tcPr>
          <w:p w:rsidR="00B41CBD" w:rsidRDefault="00B41CBD" w:rsidP="0083095B">
            <w:pPr>
              <w:pStyle w:val="TableParagraph"/>
              <w:numPr>
                <w:ilvl w:val="0"/>
                <w:numId w:val="9"/>
              </w:numPr>
              <w:tabs>
                <w:tab w:val="left" w:pos="283"/>
              </w:tabs>
              <w:ind w:left="57" w:right="57" w:firstLine="0"/>
              <w:rPr>
                <w:b/>
                <w:sz w:val="12"/>
              </w:rPr>
            </w:pPr>
            <w:r w:rsidRPr="00466D78">
              <w:rPr>
                <w:b/>
                <w:sz w:val="12"/>
              </w:rPr>
              <w:t xml:space="preserve">Acquisizione e verifica delle dichiarazioni di insussistenza delle cause di </w:t>
            </w:r>
            <w:proofErr w:type="spellStart"/>
            <w:r w:rsidRPr="00466D78">
              <w:rPr>
                <w:b/>
                <w:sz w:val="12"/>
              </w:rPr>
              <w:t>inconferibilità</w:t>
            </w:r>
            <w:proofErr w:type="spellEnd"/>
            <w:r w:rsidRPr="00466D78">
              <w:rPr>
                <w:b/>
                <w:sz w:val="12"/>
              </w:rPr>
              <w:t xml:space="preserve"> ed incompatibilità per il conferimento di incarichi da parte del Presidente della Regione</w:t>
            </w:r>
            <w:r>
              <w:rPr>
                <w:b/>
                <w:sz w:val="12"/>
              </w:rPr>
              <w:t>, da parte della Giunta Regionale e da parte dei Direttori;</w:t>
            </w:r>
          </w:p>
          <w:p w:rsidR="00B41CBD" w:rsidRPr="00466D78" w:rsidRDefault="00B41CBD" w:rsidP="0083095B">
            <w:pPr>
              <w:pStyle w:val="TableParagraph"/>
              <w:numPr>
                <w:ilvl w:val="0"/>
                <w:numId w:val="9"/>
              </w:numPr>
              <w:tabs>
                <w:tab w:val="left" w:pos="283"/>
              </w:tabs>
              <w:ind w:left="57" w:right="57" w:firstLine="0"/>
              <w:rPr>
                <w:b/>
                <w:sz w:val="12"/>
              </w:rPr>
            </w:pPr>
            <w:r w:rsidRPr="00466D78">
              <w:rPr>
                <w:b/>
                <w:sz w:val="12"/>
              </w:rPr>
              <w:t xml:space="preserve">Verifica della presentazione delle dichiarazioni di cui all’art. 5 e 6 del Codice di Comportamento </w:t>
            </w:r>
          </w:p>
          <w:p w:rsidR="00B41CBD" w:rsidRDefault="00B41CBD" w:rsidP="0083095B">
            <w:pPr>
              <w:pStyle w:val="TableParagraph"/>
              <w:ind w:left="57" w:right="57"/>
              <w:rPr>
                <w:b/>
                <w:sz w:val="12"/>
              </w:rPr>
            </w:pPr>
          </w:p>
        </w:tc>
        <w:tc>
          <w:tcPr>
            <w:tcW w:w="2293" w:type="dxa"/>
          </w:tcPr>
          <w:p w:rsidR="00B41CBD" w:rsidRPr="0083095B" w:rsidRDefault="00B41CBD" w:rsidP="0083095B">
            <w:pPr>
              <w:pStyle w:val="TableParagraph"/>
              <w:ind w:left="57" w:right="57"/>
              <w:rPr>
                <w:b/>
                <w:sz w:val="12"/>
              </w:rPr>
            </w:pPr>
            <w:r>
              <w:rPr>
                <w:b/>
                <w:sz w:val="12"/>
              </w:rPr>
              <w:t>a</w:t>
            </w:r>
            <w:r w:rsidRPr="00AE028A">
              <w:rPr>
                <w:b/>
                <w:sz w:val="12"/>
              </w:rPr>
              <w:t xml:space="preserve">) </w:t>
            </w:r>
            <w:r w:rsidRPr="0083095B">
              <w:rPr>
                <w:b/>
                <w:sz w:val="12"/>
              </w:rPr>
              <w:t xml:space="preserve">a1. </w:t>
            </w:r>
            <w:r w:rsidRPr="0083095B">
              <w:rPr>
                <w:b/>
                <w:sz w:val="12"/>
                <w:u w:val="single"/>
              </w:rPr>
              <w:t xml:space="preserve">Acquisizione e verifica della completezza e veridicità delle Dichiarazioni di assenza di cause di </w:t>
            </w:r>
            <w:proofErr w:type="spellStart"/>
            <w:r w:rsidRPr="0083095B">
              <w:rPr>
                <w:b/>
                <w:sz w:val="12"/>
                <w:u w:val="single"/>
              </w:rPr>
              <w:t>inconferibilità</w:t>
            </w:r>
            <w:proofErr w:type="spellEnd"/>
            <w:r w:rsidRPr="0083095B">
              <w:rPr>
                <w:b/>
                <w:sz w:val="12"/>
                <w:u w:val="single"/>
              </w:rPr>
              <w:t xml:space="preserve"> e incompatibilità rese ai sensi dell’art. 20, commi 1 e 2, </w:t>
            </w:r>
            <w:proofErr w:type="spellStart"/>
            <w:proofErr w:type="gramStart"/>
            <w:r w:rsidRPr="0083095B">
              <w:rPr>
                <w:b/>
                <w:sz w:val="12"/>
                <w:u w:val="single"/>
              </w:rPr>
              <w:t>D.Lgs</w:t>
            </w:r>
            <w:proofErr w:type="gramEnd"/>
            <w:r w:rsidRPr="0083095B">
              <w:rPr>
                <w:b/>
                <w:sz w:val="12"/>
                <w:u w:val="single"/>
              </w:rPr>
              <w:t>.</w:t>
            </w:r>
            <w:proofErr w:type="spellEnd"/>
            <w:r w:rsidRPr="0083095B">
              <w:rPr>
                <w:b/>
                <w:sz w:val="12"/>
                <w:u w:val="single"/>
              </w:rPr>
              <w:t xml:space="preserve"> n.39/2013 – (PNA 2019 e Delibera ANAC n.833 del 03/08/2016):</w:t>
            </w:r>
          </w:p>
          <w:p w:rsidR="00B41CBD" w:rsidRPr="0083095B" w:rsidRDefault="00B41CBD" w:rsidP="0083095B">
            <w:pPr>
              <w:pStyle w:val="TableParagraph"/>
              <w:numPr>
                <w:ilvl w:val="0"/>
                <w:numId w:val="6"/>
              </w:numPr>
              <w:tabs>
                <w:tab w:val="left" w:pos="216"/>
              </w:tabs>
              <w:ind w:left="57" w:right="57" w:firstLine="0"/>
              <w:rPr>
                <w:b/>
                <w:sz w:val="12"/>
              </w:rPr>
            </w:pPr>
            <w:r w:rsidRPr="0083095B">
              <w:rPr>
                <w:b/>
                <w:sz w:val="12"/>
              </w:rPr>
              <w:t>prima della predisposizione della proposta di Decreto e del suo invio alla firma del Presidente della Regione;</w:t>
            </w:r>
          </w:p>
          <w:p w:rsidR="00B41CBD" w:rsidRPr="0083095B" w:rsidRDefault="00B41CBD" w:rsidP="0083095B">
            <w:pPr>
              <w:pStyle w:val="TableParagraph"/>
              <w:numPr>
                <w:ilvl w:val="0"/>
                <w:numId w:val="6"/>
              </w:numPr>
              <w:tabs>
                <w:tab w:val="left" w:pos="248"/>
              </w:tabs>
              <w:ind w:left="57" w:right="57" w:firstLine="0"/>
              <w:rPr>
                <w:b/>
                <w:sz w:val="12"/>
              </w:rPr>
            </w:pPr>
            <w:r w:rsidRPr="0083095B">
              <w:rPr>
                <w:b/>
                <w:sz w:val="12"/>
              </w:rPr>
              <w:t>prima della predisposizione della proposta di provvedimento e del suo invio all’organo competente al conferimento degli incarichi dirigenziali, direttoriali e per quelli dei Servizi Autonomi della Giunta Regionale;</w:t>
            </w:r>
          </w:p>
          <w:p w:rsidR="00B41CBD" w:rsidRPr="0083095B" w:rsidRDefault="00B41CBD" w:rsidP="0083095B">
            <w:pPr>
              <w:pStyle w:val="TableParagraph"/>
              <w:numPr>
                <w:ilvl w:val="0"/>
                <w:numId w:val="6"/>
              </w:numPr>
              <w:tabs>
                <w:tab w:val="left" w:pos="236"/>
              </w:tabs>
              <w:ind w:left="57" w:right="57" w:firstLine="0"/>
              <w:rPr>
                <w:b/>
                <w:sz w:val="12"/>
              </w:rPr>
            </w:pPr>
            <w:r w:rsidRPr="0083095B">
              <w:rPr>
                <w:b/>
                <w:sz w:val="12"/>
              </w:rPr>
              <w:t>prima della predisposizione della proposta di provvedimento e dell’invio all’organo competente al conferimento degli incarichi presso Enti/Società vigilati, partecipati e/o controllati</w:t>
            </w:r>
          </w:p>
          <w:p w:rsidR="00B41CBD" w:rsidRPr="0083095B" w:rsidRDefault="00B41CBD" w:rsidP="0083095B">
            <w:pPr>
              <w:pStyle w:val="TableParagraph"/>
              <w:numPr>
                <w:ilvl w:val="0"/>
                <w:numId w:val="6"/>
              </w:numPr>
              <w:tabs>
                <w:tab w:val="left" w:pos="248"/>
              </w:tabs>
              <w:ind w:left="57" w:right="57" w:firstLine="0"/>
              <w:rPr>
                <w:b/>
                <w:sz w:val="12"/>
              </w:rPr>
            </w:pPr>
            <w:r w:rsidRPr="0083095B">
              <w:rPr>
                <w:b/>
                <w:sz w:val="12"/>
              </w:rPr>
              <w:t xml:space="preserve">prima della formalizzazione del provvedimento di conferimento dell’incarico di responsabile di PO </w:t>
            </w:r>
          </w:p>
          <w:p w:rsidR="00B41CBD" w:rsidRPr="0083095B" w:rsidRDefault="00B41CBD" w:rsidP="0083095B">
            <w:pPr>
              <w:pStyle w:val="TableParagraph"/>
              <w:ind w:left="57" w:right="57"/>
              <w:rPr>
                <w:b/>
                <w:sz w:val="12"/>
                <w:u w:val="single"/>
              </w:rPr>
            </w:pPr>
            <w:r w:rsidRPr="0083095B">
              <w:rPr>
                <w:b/>
                <w:sz w:val="12"/>
              </w:rPr>
              <w:t xml:space="preserve">a2. </w:t>
            </w:r>
            <w:r w:rsidRPr="0083095B">
              <w:rPr>
                <w:b/>
                <w:sz w:val="12"/>
                <w:u w:val="single"/>
              </w:rPr>
              <w:t>Verifica della presenza delle dichiarazioni e degli esiti della verifica di veridicità:</w:t>
            </w:r>
          </w:p>
          <w:p w:rsidR="00B41CBD" w:rsidRPr="0083095B" w:rsidRDefault="00B41CBD" w:rsidP="0083095B">
            <w:pPr>
              <w:pStyle w:val="TableParagraph"/>
              <w:numPr>
                <w:ilvl w:val="0"/>
                <w:numId w:val="6"/>
              </w:numPr>
              <w:tabs>
                <w:tab w:val="left" w:pos="236"/>
              </w:tabs>
              <w:ind w:left="57" w:right="57" w:firstLine="0"/>
              <w:rPr>
                <w:b/>
                <w:sz w:val="12"/>
              </w:rPr>
            </w:pPr>
            <w:r w:rsidRPr="0083095B">
              <w:rPr>
                <w:b/>
                <w:sz w:val="12"/>
              </w:rPr>
              <w:t>prima della formalizzazione e dell’esecuzione di Decreti presidenziali e di deliberazioni della Giunta Regionale di nomina/incarico.</w:t>
            </w:r>
          </w:p>
          <w:p w:rsidR="00B41CBD" w:rsidRPr="0083095B" w:rsidRDefault="00B41CBD" w:rsidP="0083095B">
            <w:pPr>
              <w:pStyle w:val="TableParagraph"/>
              <w:tabs>
                <w:tab w:val="left" w:pos="236"/>
              </w:tabs>
              <w:ind w:left="57" w:right="57"/>
              <w:rPr>
                <w:b/>
                <w:sz w:val="12"/>
              </w:rPr>
            </w:pPr>
          </w:p>
          <w:p w:rsidR="00B41CBD" w:rsidRDefault="00B41CBD" w:rsidP="0083095B">
            <w:pPr>
              <w:pStyle w:val="TableParagraph"/>
              <w:ind w:left="57" w:right="57"/>
              <w:rPr>
                <w:b/>
                <w:sz w:val="12"/>
              </w:rPr>
            </w:pPr>
            <w:r w:rsidRPr="0083095B">
              <w:rPr>
                <w:b/>
                <w:sz w:val="12"/>
              </w:rPr>
              <w:t>b)</w:t>
            </w:r>
            <w:r>
              <w:rPr>
                <w:b/>
                <w:sz w:val="12"/>
              </w:rPr>
              <w:t xml:space="preserve"> </w:t>
            </w:r>
            <w:r w:rsidRPr="0083095B">
              <w:rPr>
                <w:b/>
                <w:sz w:val="12"/>
              </w:rPr>
              <w:t>Verifica dell’effettiva presentazione delle dichiarazioni di cui agli articoli 5 e 6 del Codice di Comportamento</w:t>
            </w:r>
          </w:p>
          <w:p w:rsidR="00B41CBD" w:rsidRPr="00AE028A" w:rsidRDefault="00B41CBD" w:rsidP="0083095B">
            <w:pPr>
              <w:pStyle w:val="TableParagraph"/>
              <w:ind w:left="432" w:right="57"/>
              <w:rPr>
                <w:b/>
                <w:sz w:val="12"/>
              </w:rPr>
            </w:pPr>
          </w:p>
        </w:tc>
        <w:tc>
          <w:tcPr>
            <w:tcW w:w="1417" w:type="dxa"/>
          </w:tcPr>
          <w:p w:rsidR="00B41CBD" w:rsidRPr="00F82C69" w:rsidRDefault="00B41CBD" w:rsidP="0083095B">
            <w:pPr>
              <w:pStyle w:val="TableParagraph"/>
              <w:numPr>
                <w:ilvl w:val="0"/>
                <w:numId w:val="10"/>
              </w:numPr>
              <w:tabs>
                <w:tab w:val="left" w:pos="225"/>
              </w:tabs>
              <w:ind w:left="57" w:right="57" w:firstLine="0"/>
              <w:rPr>
                <w:b/>
                <w:sz w:val="12"/>
              </w:rPr>
            </w:pPr>
            <w:r>
              <w:rPr>
                <w:b/>
                <w:sz w:val="12"/>
                <w:u w:val="single"/>
              </w:rPr>
              <w:t>a</w:t>
            </w:r>
            <w:r w:rsidRPr="00F82C69">
              <w:rPr>
                <w:b/>
                <w:sz w:val="12"/>
                <w:u w:val="single"/>
              </w:rPr>
              <w:t>1.</w:t>
            </w:r>
            <w:r>
              <w:rPr>
                <w:b/>
                <w:sz w:val="12"/>
                <w:u w:val="single"/>
              </w:rPr>
              <w:t xml:space="preserve"> </w:t>
            </w:r>
            <w:r w:rsidRPr="00F82C69">
              <w:rPr>
                <w:b/>
                <w:sz w:val="12"/>
                <w:u w:val="single"/>
              </w:rPr>
              <w:t>Uffici dirigenziali proponenti Decreti presidenziali o provvedimenti di nomina/incarico</w:t>
            </w:r>
            <w:r>
              <w:rPr>
                <w:b/>
                <w:sz w:val="12"/>
              </w:rPr>
              <w:t>.</w:t>
            </w:r>
          </w:p>
          <w:p w:rsidR="00B41CBD" w:rsidRPr="00F82C69" w:rsidRDefault="00B41CBD" w:rsidP="0083095B">
            <w:pPr>
              <w:pStyle w:val="TableParagraph"/>
              <w:tabs>
                <w:tab w:val="left" w:pos="225"/>
              </w:tabs>
              <w:ind w:left="57" w:right="57"/>
              <w:rPr>
                <w:b/>
                <w:sz w:val="12"/>
                <w:u w:val="single"/>
              </w:rPr>
            </w:pPr>
            <w:r>
              <w:rPr>
                <w:b/>
                <w:sz w:val="12"/>
                <w:u w:val="single"/>
              </w:rPr>
              <w:t>a</w:t>
            </w:r>
            <w:r w:rsidRPr="00F82C69">
              <w:rPr>
                <w:b/>
                <w:sz w:val="12"/>
                <w:u w:val="single"/>
              </w:rPr>
              <w:t>2. Dipartimento della Presidenza - Servizio Assistenza Atti del Presidente e della Giunta</w:t>
            </w:r>
            <w:r w:rsidRPr="00F82C69">
              <w:rPr>
                <w:b/>
                <w:spacing w:val="-2"/>
                <w:sz w:val="12"/>
                <w:u w:val="single"/>
              </w:rPr>
              <w:t xml:space="preserve"> </w:t>
            </w:r>
            <w:r w:rsidRPr="00F82C69">
              <w:rPr>
                <w:b/>
                <w:sz w:val="12"/>
                <w:u w:val="single"/>
              </w:rPr>
              <w:t>Regionale</w:t>
            </w:r>
            <w:r>
              <w:rPr>
                <w:b/>
                <w:sz w:val="12"/>
                <w:u w:val="single"/>
              </w:rPr>
              <w:t>.</w:t>
            </w:r>
          </w:p>
          <w:p w:rsidR="00B41CBD" w:rsidRPr="00F82C69" w:rsidRDefault="00B41CBD" w:rsidP="0083095B">
            <w:pPr>
              <w:pStyle w:val="TableParagraph"/>
              <w:tabs>
                <w:tab w:val="left" w:pos="225"/>
              </w:tabs>
              <w:ind w:left="57" w:right="57"/>
              <w:rPr>
                <w:b/>
                <w:sz w:val="12"/>
              </w:rPr>
            </w:pPr>
          </w:p>
          <w:p w:rsidR="00B41CBD" w:rsidRDefault="00B41CBD" w:rsidP="0083095B">
            <w:pPr>
              <w:pStyle w:val="TableParagraph"/>
              <w:numPr>
                <w:ilvl w:val="0"/>
                <w:numId w:val="4"/>
              </w:numPr>
              <w:tabs>
                <w:tab w:val="left" w:pos="225"/>
              </w:tabs>
              <w:ind w:left="57" w:right="57" w:firstLine="0"/>
              <w:rPr>
                <w:b/>
                <w:sz w:val="12"/>
              </w:rPr>
            </w:pPr>
            <w:r w:rsidRPr="00F82C69">
              <w:rPr>
                <w:b/>
                <w:sz w:val="12"/>
              </w:rPr>
              <w:t>Tutti i Direttori e i Dirigenti secondo le disposizioni degli articoli 5 e 6 del Codice di Comportamento</w:t>
            </w:r>
          </w:p>
        </w:tc>
        <w:tc>
          <w:tcPr>
            <w:tcW w:w="2268" w:type="dxa"/>
          </w:tcPr>
          <w:p w:rsidR="00B41CBD" w:rsidRDefault="00B41CBD" w:rsidP="0083095B">
            <w:pPr>
              <w:pStyle w:val="TableParagraph"/>
              <w:ind w:left="57" w:right="57"/>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tc>
        <w:tc>
          <w:tcPr>
            <w:tcW w:w="1417" w:type="dxa"/>
          </w:tcPr>
          <w:p w:rsidR="00B41CBD" w:rsidRDefault="00B41CBD" w:rsidP="00B41CBD">
            <w:pPr>
              <w:pStyle w:val="TableParagraph"/>
              <w:tabs>
                <w:tab w:val="left" w:pos="1843"/>
              </w:tabs>
              <w:ind w:left="57" w:right="540"/>
              <w:rPr>
                <w:b/>
                <w:sz w:val="12"/>
              </w:rPr>
            </w:pPr>
          </w:p>
        </w:tc>
      </w:tr>
      <w:tr w:rsidR="00B41CBD" w:rsidTr="005F7387">
        <w:trPr>
          <w:trHeight w:val="2867"/>
        </w:trPr>
        <w:tc>
          <w:tcPr>
            <w:tcW w:w="1701" w:type="dxa"/>
          </w:tcPr>
          <w:p w:rsidR="00B41CBD" w:rsidRDefault="00B41CBD" w:rsidP="0083095B">
            <w:pPr>
              <w:pStyle w:val="TableParagraph"/>
              <w:ind w:left="57" w:right="57"/>
              <w:rPr>
                <w:b/>
                <w:sz w:val="12"/>
              </w:rPr>
            </w:pPr>
            <w:r>
              <w:rPr>
                <w:b/>
                <w:sz w:val="12"/>
              </w:rPr>
              <w:t>MG/8</w:t>
            </w:r>
          </w:p>
          <w:p w:rsidR="00B41CBD" w:rsidRDefault="00B41CBD" w:rsidP="00B315B6">
            <w:pPr>
              <w:pStyle w:val="TableParagraph"/>
              <w:ind w:left="57" w:right="57"/>
              <w:rPr>
                <w:b/>
                <w:sz w:val="12"/>
              </w:rPr>
            </w:pPr>
            <w:r>
              <w:rPr>
                <w:b/>
                <w:sz w:val="12"/>
              </w:rPr>
              <w:t xml:space="preserve">ATTIVITÀ SUCCESSIVA ALLA CESSAZIONE DEL SERVIZIO - PANTOUFLAGE – REVOLVING DOORS (Art. 53, comma 16 ter D. </w:t>
            </w:r>
            <w:proofErr w:type="spellStart"/>
            <w:r>
              <w:rPr>
                <w:b/>
                <w:sz w:val="12"/>
              </w:rPr>
              <w:t>Lgs</w:t>
            </w:r>
            <w:proofErr w:type="spellEnd"/>
            <w:r>
              <w:rPr>
                <w:b/>
                <w:sz w:val="12"/>
              </w:rPr>
              <w:t xml:space="preserve">. n.165/2001, introdotto dall’art. 1, comma 42, </w:t>
            </w:r>
            <w:proofErr w:type="spellStart"/>
            <w:r>
              <w:rPr>
                <w:b/>
                <w:sz w:val="12"/>
              </w:rPr>
              <w:t>lett</w:t>
            </w:r>
            <w:proofErr w:type="spellEnd"/>
            <w:r>
              <w:rPr>
                <w:b/>
                <w:sz w:val="12"/>
              </w:rPr>
              <w:t>. l) della L. n. 190/2012)</w:t>
            </w:r>
          </w:p>
        </w:tc>
        <w:tc>
          <w:tcPr>
            <w:tcW w:w="1817" w:type="dxa"/>
          </w:tcPr>
          <w:p w:rsidR="00B41CBD" w:rsidRDefault="00B41CBD" w:rsidP="0083095B">
            <w:pPr>
              <w:pStyle w:val="TableParagraph"/>
              <w:ind w:left="57" w:right="57"/>
              <w:rPr>
                <w:b/>
                <w:sz w:val="12"/>
              </w:rPr>
            </w:pPr>
            <w:r>
              <w:rPr>
                <w:b/>
                <w:sz w:val="12"/>
              </w:rPr>
              <w:t>a) Divieto ai dipendenti che negli ultimi tre anni di servizio hanno esercitato poteri autoritativi o negoziali per conto dell’Amministrazione regionale di svolgere, nei tre anni successivi alla cessazione del rapporto di pubblico impiego, attività lavorativa o professionale presso i soggetti destinatari dell’attività della dell’Amministrazione regionale svolta attraverso i medesimi poteri.</w:t>
            </w:r>
          </w:p>
        </w:tc>
        <w:tc>
          <w:tcPr>
            <w:tcW w:w="2293" w:type="dxa"/>
          </w:tcPr>
          <w:p w:rsidR="00B41CBD" w:rsidRDefault="00B41CBD" w:rsidP="00B315B6">
            <w:pPr>
              <w:pStyle w:val="TableParagraph"/>
              <w:numPr>
                <w:ilvl w:val="0"/>
                <w:numId w:val="3"/>
              </w:numPr>
              <w:tabs>
                <w:tab w:val="left" w:pos="195"/>
              </w:tabs>
              <w:ind w:left="57" w:right="57" w:firstLine="0"/>
              <w:rPr>
                <w:b/>
                <w:sz w:val="12"/>
              </w:rPr>
            </w:pPr>
            <w:r>
              <w:rPr>
                <w:b/>
                <w:sz w:val="12"/>
              </w:rPr>
              <w:t>Inserimento nei bandi di gara o negli atti presupposti agli affidamenti, della condizione soggettiva di non aver concluso contratti di lavoro subordinato</w:t>
            </w:r>
            <w:r>
              <w:rPr>
                <w:b/>
                <w:spacing w:val="-7"/>
                <w:sz w:val="12"/>
              </w:rPr>
              <w:t xml:space="preserve"> </w:t>
            </w:r>
            <w:r>
              <w:rPr>
                <w:b/>
                <w:sz w:val="12"/>
              </w:rPr>
              <w:t>o</w:t>
            </w:r>
            <w:r>
              <w:rPr>
                <w:b/>
                <w:spacing w:val="-7"/>
                <w:sz w:val="12"/>
              </w:rPr>
              <w:t xml:space="preserve"> </w:t>
            </w:r>
            <w:r>
              <w:rPr>
                <w:b/>
                <w:sz w:val="12"/>
              </w:rPr>
              <w:t>autonomo</w:t>
            </w:r>
            <w:r>
              <w:rPr>
                <w:b/>
                <w:spacing w:val="-8"/>
                <w:sz w:val="12"/>
              </w:rPr>
              <w:t xml:space="preserve"> </w:t>
            </w:r>
            <w:r>
              <w:rPr>
                <w:b/>
                <w:sz w:val="12"/>
              </w:rPr>
              <w:t>anche</w:t>
            </w:r>
            <w:r>
              <w:rPr>
                <w:b/>
                <w:spacing w:val="-7"/>
                <w:sz w:val="12"/>
              </w:rPr>
              <w:t xml:space="preserve"> </w:t>
            </w:r>
            <w:r>
              <w:rPr>
                <w:b/>
                <w:sz w:val="12"/>
              </w:rPr>
              <w:t>a</w:t>
            </w:r>
            <w:r>
              <w:rPr>
                <w:b/>
                <w:spacing w:val="-6"/>
                <w:sz w:val="12"/>
              </w:rPr>
              <w:t xml:space="preserve"> </w:t>
            </w:r>
            <w:r>
              <w:rPr>
                <w:b/>
                <w:sz w:val="12"/>
              </w:rPr>
              <w:t>titolo</w:t>
            </w:r>
            <w:r>
              <w:rPr>
                <w:b/>
                <w:spacing w:val="-8"/>
                <w:sz w:val="12"/>
              </w:rPr>
              <w:t xml:space="preserve"> </w:t>
            </w:r>
            <w:r>
              <w:rPr>
                <w:b/>
                <w:sz w:val="12"/>
              </w:rPr>
              <w:t>gratuito</w:t>
            </w:r>
            <w:r>
              <w:rPr>
                <w:b/>
                <w:spacing w:val="-7"/>
                <w:sz w:val="12"/>
              </w:rPr>
              <w:t xml:space="preserve"> </w:t>
            </w:r>
            <w:r>
              <w:rPr>
                <w:b/>
                <w:sz w:val="12"/>
              </w:rPr>
              <w:t>e</w:t>
            </w:r>
            <w:r>
              <w:rPr>
                <w:b/>
                <w:spacing w:val="-5"/>
                <w:sz w:val="12"/>
              </w:rPr>
              <w:t xml:space="preserve"> </w:t>
            </w:r>
            <w:r>
              <w:rPr>
                <w:b/>
                <w:sz w:val="12"/>
              </w:rPr>
              <w:t>di non aver attribuito incarichi ad ex dipendenti che hanno esercitato poteri autoritativi o negoziali per conto delle pubbliche amministrazioni nel triennio successivo alla cessazione del rapporto di lavoro (Clausola di</w:t>
            </w:r>
            <w:r>
              <w:rPr>
                <w:b/>
                <w:spacing w:val="-3"/>
                <w:sz w:val="12"/>
              </w:rPr>
              <w:t xml:space="preserve"> </w:t>
            </w:r>
            <w:proofErr w:type="spellStart"/>
            <w:r>
              <w:rPr>
                <w:b/>
                <w:sz w:val="12"/>
              </w:rPr>
              <w:t>Pantouflage</w:t>
            </w:r>
            <w:proofErr w:type="spellEnd"/>
            <w:r>
              <w:rPr>
                <w:b/>
                <w:sz w:val="12"/>
              </w:rPr>
              <w:t>)</w:t>
            </w:r>
          </w:p>
          <w:p w:rsidR="00B41CBD" w:rsidRDefault="00B41CBD" w:rsidP="00B315B6">
            <w:pPr>
              <w:pStyle w:val="TableParagraph"/>
              <w:numPr>
                <w:ilvl w:val="0"/>
                <w:numId w:val="3"/>
              </w:numPr>
              <w:tabs>
                <w:tab w:val="left" w:pos="200"/>
              </w:tabs>
              <w:ind w:left="57" w:right="57" w:firstLine="0"/>
              <w:rPr>
                <w:b/>
                <w:sz w:val="12"/>
              </w:rPr>
            </w:pPr>
            <w:r>
              <w:rPr>
                <w:b/>
                <w:sz w:val="12"/>
              </w:rPr>
              <w:t>Esclusione dalle procedure di affidamento nei confronti dei soggetti per i quali sia emersa la situazione di cui al punto</w:t>
            </w:r>
            <w:r>
              <w:rPr>
                <w:b/>
                <w:spacing w:val="-10"/>
                <w:sz w:val="12"/>
              </w:rPr>
              <w:t xml:space="preserve"> </w:t>
            </w:r>
            <w:r>
              <w:rPr>
                <w:b/>
                <w:sz w:val="12"/>
              </w:rPr>
              <w:t>precedente</w:t>
            </w:r>
          </w:p>
          <w:p w:rsidR="00B41CBD" w:rsidRDefault="00B41CBD" w:rsidP="00B315B6">
            <w:pPr>
              <w:pStyle w:val="TableParagraph"/>
              <w:numPr>
                <w:ilvl w:val="0"/>
                <w:numId w:val="3"/>
              </w:numPr>
              <w:tabs>
                <w:tab w:val="left" w:pos="185"/>
              </w:tabs>
              <w:ind w:left="57" w:right="57" w:firstLine="0"/>
              <w:rPr>
                <w:b/>
                <w:sz w:val="12"/>
              </w:rPr>
            </w:pPr>
            <w:r>
              <w:rPr>
                <w:b/>
                <w:sz w:val="12"/>
              </w:rPr>
              <w:t>Acquisizione della dichiarazione</w:t>
            </w:r>
            <w:r>
              <w:rPr>
                <w:b/>
                <w:spacing w:val="-7"/>
                <w:sz w:val="12"/>
              </w:rPr>
              <w:t xml:space="preserve"> </w:t>
            </w:r>
            <w:r>
              <w:rPr>
                <w:b/>
                <w:sz w:val="12"/>
              </w:rPr>
              <w:t>del</w:t>
            </w:r>
          </w:p>
          <w:p w:rsidR="00B41CBD" w:rsidRDefault="00B41CBD" w:rsidP="00B315B6">
            <w:pPr>
              <w:pStyle w:val="TableParagraph"/>
              <w:ind w:left="57" w:right="57"/>
              <w:rPr>
                <w:b/>
                <w:sz w:val="12"/>
              </w:rPr>
            </w:pPr>
            <w:r>
              <w:rPr>
                <w:b/>
                <w:sz w:val="12"/>
              </w:rPr>
              <w:t>dipendente al momento della cessazione dal servizio con cui si impegna a rispettare il divieto di cui</w:t>
            </w:r>
            <w:r>
              <w:rPr>
                <w:b/>
                <w:spacing w:val="-4"/>
                <w:sz w:val="12"/>
              </w:rPr>
              <w:t xml:space="preserve"> </w:t>
            </w:r>
            <w:r>
              <w:rPr>
                <w:b/>
                <w:sz w:val="12"/>
              </w:rPr>
              <w:t>all'art.</w:t>
            </w:r>
            <w:r>
              <w:rPr>
                <w:b/>
                <w:spacing w:val="-4"/>
                <w:sz w:val="12"/>
              </w:rPr>
              <w:t xml:space="preserve"> </w:t>
            </w:r>
            <w:r>
              <w:rPr>
                <w:b/>
                <w:sz w:val="12"/>
              </w:rPr>
              <w:t>53,</w:t>
            </w:r>
            <w:r>
              <w:rPr>
                <w:b/>
                <w:spacing w:val="-1"/>
                <w:sz w:val="12"/>
              </w:rPr>
              <w:t xml:space="preserve"> </w:t>
            </w:r>
            <w:r>
              <w:rPr>
                <w:b/>
                <w:sz w:val="12"/>
              </w:rPr>
              <w:t>comma</w:t>
            </w:r>
            <w:r>
              <w:rPr>
                <w:b/>
                <w:spacing w:val="-3"/>
                <w:sz w:val="12"/>
              </w:rPr>
              <w:t xml:space="preserve"> </w:t>
            </w:r>
            <w:r>
              <w:rPr>
                <w:b/>
                <w:sz w:val="12"/>
              </w:rPr>
              <w:t>16</w:t>
            </w:r>
            <w:r>
              <w:rPr>
                <w:b/>
                <w:spacing w:val="-2"/>
                <w:sz w:val="12"/>
              </w:rPr>
              <w:t xml:space="preserve"> </w:t>
            </w:r>
            <w:r>
              <w:rPr>
                <w:b/>
                <w:sz w:val="12"/>
              </w:rPr>
              <w:t>ter,</w:t>
            </w:r>
            <w:r>
              <w:rPr>
                <w:b/>
                <w:spacing w:val="-3"/>
                <w:sz w:val="12"/>
              </w:rPr>
              <w:t xml:space="preserve"> </w:t>
            </w:r>
            <w:r>
              <w:rPr>
                <w:b/>
                <w:sz w:val="12"/>
              </w:rPr>
              <w:t>del</w:t>
            </w:r>
            <w:r>
              <w:rPr>
                <w:b/>
                <w:spacing w:val="-4"/>
                <w:sz w:val="12"/>
              </w:rPr>
              <w:t xml:space="preserve"> </w:t>
            </w:r>
            <w:proofErr w:type="spellStart"/>
            <w:proofErr w:type="gramStart"/>
            <w:r>
              <w:rPr>
                <w:b/>
                <w:sz w:val="12"/>
              </w:rPr>
              <w:t>D.Lgs</w:t>
            </w:r>
            <w:proofErr w:type="gramEnd"/>
            <w:r>
              <w:rPr>
                <w:b/>
                <w:sz w:val="12"/>
              </w:rPr>
              <w:t>.</w:t>
            </w:r>
            <w:proofErr w:type="spellEnd"/>
            <w:r>
              <w:rPr>
                <w:b/>
                <w:spacing w:val="-3"/>
                <w:sz w:val="12"/>
              </w:rPr>
              <w:t xml:space="preserve"> </w:t>
            </w:r>
            <w:r>
              <w:rPr>
                <w:b/>
                <w:sz w:val="12"/>
              </w:rPr>
              <w:t>n.165/2001. (La modulistica è fruibile in Area Intranet- Amministrazione</w:t>
            </w:r>
            <w:r>
              <w:rPr>
                <w:b/>
                <w:spacing w:val="-3"/>
                <w:sz w:val="12"/>
              </w:rPr>
              <w:t xml:space="preserve"> </w:t>
            </w:r>
            <w:r>
              <w:rPr>
                <w:b/>
                <w:sz w:val="12"/>
              </w:rPr>
              <w:t>Trasparente).</w:t>
            </w:r>
          </w:p>
          <w:p w:rsidR="00B41CBD" w:rsidRDefault="00B41CBD" w:rsidP="00B315B6">
            <w:pPr>
              <w:pStyle w:val="TableParagraph"/>
              <w:ind w:left="57" w:right="57"/>
              <w:rPr>
                <w:b/>
                <w:sz w:val="12"/>
              </w:rPr>
            </w:pPr>
          </w:p>
        </w:tc>
        <w:tc>
          <w:tcPr>
            <w:tcW w:w="1417" w:type="dxa"/>
          </w:tcPr>
          <w:p w:rsidR="00B41CBD" w:rsidRDefault="00B41CBD" w:rsidP="0083095B">
            <w:pPr>
              <w:pStyle w:val="TableParagraph"/>
              <w:ind w:left="57" w:right="57"/>
              <w:rPr>
                <w:b/>
                <w:sz w:val="12"/>
              </w:rPr>
            </w:pPr>
            <w:r>
              <w:rPr>
                <w:b/>
                <w:sz w:val="12"/>
              </w:rPr>
              <w:t>Tutti i Direttori e Dirigenti della Giunta</w:t>
            </w:r>
            <w:r>
              <w:rPr>
                <w:b/>
                <w:spacing w:val="-10"/>
                <w:sz w:val="12"/>
              </w:rPr>
              <w:t xml:space="preserve"> </w:t>
            </w:r>
            <w:r>
              <w:rPr>
                <w:b/>
                <w:sz w:val="12"/>
              </w:rPr>
              <w:t>regionale</w:t>
            </w:r>
          </w:p>
          <w:p w:rsidR="00B41CBD" w:rsidRDefault="00B41CBD" w:rsidP="0083095B">
            <w:pPr>
              <w:pStyle w:val="TableParagraph"/>
              <w:ind w:left="57" w:right="57"/>
              <w:rPr>
                <w:b/>
                <w:sz w:val="12"/>
              </w:rPr>
            </w:pPr>
          </w:p>
          <w:p w:rsidR="00B41CBD" w:rsidRDefault="00B41CBD" w:rsidP="00B315B6">
            <w:pPr>
              <w:pStyle w:val="TableParagraph"/>
              <w:ind w:right="57"/>
              <w:rPr>
                <w:b/>
                <w:sz w:val="11"/>
              </w:rPr>
            </w:pPr>
          </w:p>
          <w:p w:rsidR="00B41CBD" w:rsidRDefault="00B41CBD" w:rsidP="0083095B">
            <w:pPr>
              <w:pStyle w:val="TableParagraph"/>
              <w:ind w:left="57" w:right="57"/>
              <w:rPr>
                <w:b/>
                <w:sz w:val="12"/>
              </w:rPr>
            </w:pPr>
            <w:r>
              <w:rPr>
                <w:b/>
                <w:sz w:val="12"/>
              </w:rPr>
              <w:t>Dipartimento Risorse</w:t>
            </w:r>
          </w:p>
        </w:tc>
        <w:tc>
          <w:tcPr>
            <w:tcW w:w="2268" w:type="dxa"/>
          </w:tcPr>
          <w:p w:rsidR="00B41CBD" w:rsidRDefault="00B41CBD" w:rsidP="0083095B">
            <w:pPr>
              <w:pStyle w:val="TableParagraph"/>
              <w:ind w:left="57" w:right="57"/>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tc>
        <w:tc>
          <w:tcPr>
            <w:tcW w:w="1417" w:type="dxa"/>
          </w:tcPr>
          <w:p w:rsidR="00B41CBD" w:rsidRDefault="00B41CBD" w:rsidP="00B41CBD">
            <w:pPr>
              <w:pStyle w:val="TableParagraph"/>
              <w:tabs>
                <w:tab w:val="left" w:pos="1843"/>
              </w:tabs>
              <w:ind w:left="57" w:right="540"/>
              <w:rPr>
                <w:b/>
                <w:sz w:val="12"/>
              </w:rPr>
            </w:pPr>
          </w:p>
        </w:tc>
      </w:tr>
      <w:tr w:rsidR="00B41CBD" w:rsidTr="005F7387">
        <w:trPr>
          <w:trHeight w:val="6077"/>
        </w:trPr>
        <w:tc>
          <w:tcPr>
            <w:tcW w:w="1701" w:type="dxa"/>
          </w:tcPr>
          <w:p w:rsidR="00B41CBD" w:rsidRDefault="00B41CBD" w:rsidP="0083095B">
            <w:pPr>
              <w:pStyle w:val="TableParagraph"/>
              <w:ind w:left="57" w:right="57"/>
              <w:rPr>
                <w:b/>
                <w:sz w:val="12"/>
              </w:rPr>
            </w:pPr>
            <w:r>
              <w:rPr>
                <w:b/>
                <w:sz w:val="12"/>
              </w:rPr>
              <w:lastRenderedPageBreak/>
              <w:t>MG/9</w:t>
            </w:r>
          </w:p>
          <w:p w:rsidR="00B41CBD" w:rsidRDefault="00B41CBD" w:rsidP="00B315B6">
            <w:pPr>
              <w:pStyle w:val="TableParagraph"/>
              <w:ind w:left="57" w:right="57"/>
              <w:rPr>
                <w:b/>
                <w:sz w:val="12"/>
              </w:rPr>
            </w:pPr>
            <w:r>
              <w:rPr>
                <w:b/>
                <w:sz w:val="12"/>
              </w:rPr>
              <w:t xml:space="preserve">PREVENZIONE DEL FENOMENO DELLA CORRUZIONE NELLA FORMAZIONE DI COMMISSIONI E NELLE ASSEGNAZIONI AGLI UFFICI (art. 35 bis del D.L </w:t>
            </w:r>
            <w:proofErr w:type="spellStart"/>
            <w:r>
              <w:rPr>
                <w:b/>
                <w:sz w:val="12"/>
              </w:rPr>
              <w:t>gs</w:t>
            </w:r>
            <w:proofErr w:type="spellEnd"/>
            <w:r>
              <w:rPr>
                <w:b/>
                <w:sz w:val="12"/>
              </w:rPr>
              <w:t xml:space="preserve">. n. 165/2001; art. 77, commi 4, 5, e 6 del </w:t>
            </w:r>
            <w:proofErr w:type="spellStart"/>
            <w:proofErr w:type="gramStart"/>
            <w:r>
              <w:rPr>
                <w:b/>
                <w:sz w:val="12"/>
              </w:rPr>
              <w:t>D.Lgs</w:t>
            </w:r>
            <w:proofErr w:type="gramEnd"/>
            <w:r>
              <w:rPr>
                <w:b/>
                <w:sz w:val="12"/>
              </w:rPr>
              <w:t>.</w:t>
            </w:r>
            <w:proofErr w:type="spellEnd"/>
            <w:r>
              <w:rPr>
                <w:b/>
                <w:sz w:val="12"/>
              </w:rPr>
              <w:t xml:space="preserve"> n. 50/2016)</w:t>
            </w:r>
          </w:p>
        </w:tc>
        <w:tc>
          <w:tcPr>
            <w:tcW w:w="1817" w:type="dxa"/>
          </w:tcPr>
          <w:p w:rsidR="00B41CBD" w:rsidRDefault="00B41CBD" w:rsidP="0083095B">
            <w:pPr>
              <w:pStyle w:val="TableParagraph"/>
              <w:ind w:left="57" w:right="57"/>
              <w:rPr>
                <w:b/>
                <w:sz w:val="12"/>
              </w:rPr>
            </w:pPr>
            <w:r>
              <w:rPr>
                <w:sz w:val="12"/>
              </w:rPr>
              <w:t>C</w:t>
            </w:r>
            <w:r>
              <w:rPr>
                <w:b/>
                <w:sz w:val="12"/>
              </w:rPr>
              <w:t>oloro che sono stati condannati, anche con sentenza non passata in giudicato per i reati previsti nel capo I del titolo II del libro secondo del Codice Penale:</w:t>
            </w:r>
          </w:p>
          <w:p w:rsidR="00B41CBD" w:rsidRDefault="00B41CBD" w:rsidP="0083095B">
            <w:pPr>
              <w:pStyle w:val="TableParagraph"/>
              <w:numPr>
                <w:ilvl w:val="0"/>
                <w:numId w:val="2"/>
              </w:numPr>
              <w:tabs>
                <w:tab w:val="left" w:pos="197"/>
              </w:tabs>
              <w:ind w:left="57" w:right="57" w:firstLine="0"/>
              <w:rPr>
                <w:b/>
                <w:sz w:val="12"/>
              </w:rPr>
            </w:pPr>
            <w:r>
              <w:rPr>
                <w:b/>
                <w:sz w:val="12"/>
              </w:rPr>
              <w:t>non possono fare parte, anche con compiti di segreteria, di commissioni per l'accesso o</w:t>
            </w:r>
            <w:r>
              <w:rPr>
                <w:b/>
                <w:spacing w:val="-15"/>
                <w:sz w:val="12"/>
              </w:rPr>
              <w:t xml:space="preserve"> </w:t>
            </w:r>
            <w:r>
              <w:rPr>
                <w:b/>
                <w:sz w:val="12"/>
              </w:rPr>
              <w:t>la selezione a pubblici</w:t>
            </w:r>
            <w:r>
              <w:rPr>
                <w:b/>
                <w:spacing w:val="-6"/>
                <w:sz w:val="12"/>
              </w:rPr>
              <w:t xml:space="preserve"> </w:t>
            </w:r>
            <w:r>
              <w:rPr>
                <w:b/>
                <w:sz w:val="12"/>
              </w:rPr>
              <w:t>impieghi;</w:t>
            </w:r>
          </w:p>
          <w:p w:rsidR="00B41CBD" w:rsidRDefault="00B41CBD" w:rsidP="0083095B">
            <w:pPr>
              <w:pStyle w:val="TableParagraph"/>
              <w:numPr>
                <w:ilvl w:val="0"/>
                <w:numId w:val="2"/>
              </w:numPr>
              <w:tabs>
                <w:tab w:val="left" w:pos="202"/>
              </w:tabs>
              <w:ind w:left="57" w:right="57" w:firstLine="0"/>
              <w:rPr>
                <w:b/>
                <w:sz w:val="12"/>
              </w:rPr>
            </w:pPr>
            <w:r>
              <w:rPr>
                <w:b/>
                <w:sz w:val="12"/>
              </w:rPr>
              <w:t>non possono essere assegnati,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w:t>
            </w:r>
          </w:p>
          <w:p w:rsidR="00B41CBD" w:rsidRDefault="00B41CBD" w:rsidP="0083095B">
            <w:pPr>
              <w:pStyle w:val="TableParagraph"/>
              <w:numPr>
                <w:ilvl w:val="0"/>
                <w:numId w:val="2"/>
              </w:numPr>
              <w:tabs>
                <w:tab w:val="left" w:pos="188"/>
              </w:tabs>
              <w:ind w:left="57" w:right="57" w:firstLine="0"/>
              <w:rPr>
                <w:b/>
                <w:sz w:val="12"/>
              </w:rPr>
            </w:pPr>
            <w:r>
              <w:rPr>
                <w:b/>
                <w:sz w:val="12"/>
              </w:rPr>
              <w:t>non possono fare parte delle commissioni per la scelta del contraente per l'affidamento di lavori, forniture e servizi, per la concessione o l'erogazione di sovvenzioni, contributi, sussidi, ausili finanziari, nonché per l'attribuzione di vantaggi economici di qualunque</w:t>
            </w:r>
            <w:r>
              <w:rPr>
                <w:b/>
                <w:spacing w:val="-12"/>
                <w:sz w:val="12"/>
              </w:rPr>
              <w:t xml:space="preserve"> </w:t>
            </w:r>
            <w:r>
              <w:rPr>
                <w:b/>
                <w:sz w:val="12"/>
              </w:rPr>
              <w:t>genere</w:t>
            </w:r>
          </w:p>
          <w:p w:rsidR="00B41CBD" w:rsidRDefault="00B41CBD" w:rsidP="0083095B">
            <w:pPr>
              <w:pStyle w:val="TableParagraph"/>
              <w:ind w:left="57" w:right="57"/>
              <w:rPr>
                <w:b/>
                <w:sz w:val="11"/>
              </w:rPr>
            </w:pPr>
          </w:p>
          <w:p w:rsidR="00B41CBD" w:rsidRDefault="00B41CBD" w:rsidP="0083095B">
            <w:pPr>
              <w:pStyle w:val="TableParagraph"/>
              <w:ind w:left="57" w:right="57"/>
              <w:rPr>
                <w:b/>
                <w:sz w:val="12"/>
              </w:rPr>
            </w:pPr>
            <w:r>
              <w:rPr>
                <w:b/>
                <w:sz w:val="12"/>
              </w:rPr>
              <w:t>Coloro che nel biennio antecedente all’indizione della Procedura di aggiudicazione, hanno ricoperto cariche di pubblico amministratore, non possono essere nominati Commissari giudicatori relativamente ai contratti affidati dalle Amministrazioni presso le quali hanno</w:t>
            </w:r>
            <w:r>
              <w:rPr>
                <w:b/>
                <w:spacing w:val="-14"/>
                <w:sz w:val="12"/>
              </w:rPr>
              <w:t xml:space="preserve"> </w:t>
            </w:r>
            <w:r>
              <w:rPr>
                <w:b/>
                <w:sz w:val="12"/>
              </w:rPr>
              <w:t>esercitato</w:t>
            </w:r>
          </w:p>
          <w:p w:rsidR="00B41CBD" w:rsidRDefault="00B41CBD" w:rsidP="0083095B">
            <w:pPr>
              <w:pStyle w:val="TableParagraph"/>
              <w:ind w:left="57" w:right="57"/>
              <w:rPr>
                <w:b/>
                <w:sz w:val="12"/>
              </w:rPr>
            </w:pPr>
            <w:r>
              <w:rPr>
                <w:b/>
                <w:sz w:val="12"/>
              </w:rPr>
              <w:t>le proprie funzioni d’istituto</w:t>
            </w:r>
          </w:p>
          <w:p w:rsidR="00B41CBD" w:rsidRDefault="00B41CBD" w:rsidP="0083095B">
            <w:pPr>
              <w:pStyle w:val="TableParagraph"/>
              <w:ind w:left="57" w:right="57"/>
              <w:rPr>
                <w:b/>
                <w:sz w:val="12"/>
              </w:rPr>
            </w:pPr>
          </w:p>
        </w:tc>
        <w:tc>
          <w:tcPr>
            <w:tcW w:w="2293" w:type="dxa"/>
          </w:tcPr>
          <w:p w:rsidR="00B41CBD" w:rsidRPr="00536CC2" w:rsidRDefault="00B41CBD" w:rsidP="0083095B">
            <w:pPr>
              <w:pStyle w:val="TableParagraph"/>
              <w:numPr>
                <w:ilvl w:val="0"/>
                <w:numId w:val="1"/>
              </w:numPr>
              <w:tabs>
                <w:tab w:val="left" w:pos="222"/>
                <w:tab w:val="left" w:pos="1465"/>
                <w:tab w:val="left" w:pos="1770"/>
                <w:tab w:val="left" w:pos="2216"/>
              </w:tabs>
              <w:ind w:left="57" w:right="57" w:firstLine="0"/>
              <w:rPr>
                <w:b/>
                <w:sz w:val="12"/>
                <w:u w:val="single"/>
              </w:rPr>
            </w:pPr>
            <w:r w:rsidRPr="00536CC2">
              <w:rPr>
                <w:b/>
                <w:sz w:val="12"/>
                <w:u w:val="single"/>
              </w:rPr>
              <w:t xml:space="preserve">Acquisizione e verifica della </w:t>
            </w:r>
            <w:r>
              <w:rPr>
                <w:b/>
                <w:sz w:val="12"/>
                <w:u w:val="single"/>
              </w:rPr>
              <w:t xml:space="preserve">completezza e </w:t>
            </w:r>
            <w:r w:rsidRPr="00536CC2">
              <w:rPr>
                <w:b/>
                <w:sz w:val="12"/>
                <w:u w:val="single"/>
              </w:rPr>
              <w:t>veridicità delle dichiarazioni sostitutive rese dagli interessati, ai sensi del D.P.R. n. 445/2000, relative</w:t>
            </w:r>
            <w:r w:rsidRPr="00536CC2">
              <w:rPr>
                <w:b/>
                <w:spacing w:val="-8"/>
                <w:sz w:val="12"/>
                <w:u w:val="single"/>
              </w:rPr>
              <w:t xml:space="preserve"> </w:t>
            </w:r>
            <w:r w:rsidRPr="00536CC2">
              <w:rPr>
                <w:b/>
                <w:sz w:val="12"/>
                <w:u w:val="single"/>
              </w:rPr>
              <w:t>all'assenza</w:t>
            </w:r>
            <w:r w:rsidRPr="00536CC2">
              <w:rPr>
                <w:b/>
                <w:spacing w:val="-7"/>
                <w:sz w:val="12"/>
                <w:u w:val="single"/>
              </w:rPr>
              <w:t xml:space="preserve"> </w:t>
            </w:r>
            <w:r w:rsidRPr="00536CC2">
              <w:rPr>
                <w:b/>
                <w:sz w:val="12"/>
                <w:u w:val="single"/>
              </w:rPr>
              <w:t>di</w:t>
            </w:r>
            <w:r w:rsidRPr="00536CC2">
              <w:rPr>
                <w:b/>
                <w:spacing w:val="-8"/>
                <w:sz w:val="12"/>
                <w:u w:val="single"/>
              </w:rPr>
              <w:t xml:space="preserve"> </w:t>
            </w:r>
            <w:r w:rsidRPr="00536CC2">
              <w:rPr>
                <w:b/>
                <w:sz w:val="12"/>
                <w:u w:val="single"/>
              </w:rPr>
              <w:t>condanna</w:t>
            </w:r>
            <w:r w:rsidRPr="00536CC2">
              <w:rPr>
                <w:b/>
                <w:spacing w:val="-8"/>
                <w:sz w:val="12"/>
                <w:u w:val="single"/>
              </w:rPr>
              <w:t xml:space="preserve"> </w:t>
            </w:r>
            <w:r w:rsidRPr="00536CC2">
              <w:rPr>
                <w:b/>
                <w:sz w:val="12"/>
                <w:u w:val="single"/>
              </w:rPr>
              <w:t>anche</w:t>
            </w:r>
            <w:r w:rsidRPr="00536CC2">
              <w:rPr>
                <w:b/>
                <w:spacing w:val="-8"/>
                <w:sz w:val="12"/>
                <w:u w:val="single"/>
              </w:rPr>
              <w:t xml:space="preserve"> </w:t>
            </w:r>
            <w:r w:rsidRPr="00536CC2">
              <w:rPr>
                <w:b/>
                <w:sz w:val="12"/>
                <w:u w:val="single"/>
              </w:rPr>
              <w:t>con</w:t>
            </w:r>
            <w:r w:rsidRPr="00536CC2">
              <w:rPr>
                <w:b/>
                <w:spacing w:val="-8"/>
                <w:sz w:val="12"/>
                <w:u w:val="single"/>
              </w:rPr>
              <w:t xml:space="preserve"> </w:t>
            </w:r>
            <w:r w:rsidRPr="00536CC2">
              <w:rPr>
                <w:b/>
                <w:sz w:val="12"/>
                <w:u w:val="single"/>
              </w:rPr>
              <w:t>sentenza non</w:t>
            </w:r>
            <w:r w:rsidRPr="00536CC2">
              <w:rPr>
                <w:b/>
                <w:spacing w:val="-5"/>
                <w:sz w:val="12"/>
                <w:u w:val="single"/>
              </w:rPr>
              <w:t xml:space="preserve"> </w:t>
            </w:r>
            <w:r w:rsidRPr="00536CC2">
              <w:rPr>
                <w:b/>
                <w:sz w:val="12"/>
                <w:u w:val="single"/>
              </w:rPr>
              <w:t>passata</w:t>
            </w:r>
            <w:r w:rsidRPr="00536CC2">
              <w:rPr>
                <w:b/>
                <w:spacing w:val="-4"/>
                <w:sz w:val="12"/>
                <w:u w:val="single"/>
              </w:rPr>
              <w:t xml:space="preserve"> </w:t>
            </w:r>
            <w:r w:rsidRPr="00536CC2">
              <w:rPr>
                <w:b/>
                <w:sz w:val="12"/>
                <w:u w:val="single"/>
              </w:rPr>
              <w:t>in</w:t>
            </w:r>
            <w:r w:rsidRPr="00536CC2">
              <w:rPr>
                <w:b/>
                <w:spacing w:val="-4"/>
                <w:sz w:val="12"/>
                <w:u w:val="single"/>
              </w:rPr>
              <w:t xml:space="preserve"> </w:t>
            </w:r>
            <w:r w:rsidRPr="00536CC2">
              <w:rPr>
                <w:b/>
                <w:sz w:val="12"/>
                <w:u w:val="single"/>
              </w:rPr>
              <w:t>giudicato</w:t>
            </w:r>
            <w:r w:rsidRPr="00536CC2">
              <w:rPr>
                <w:b/>
                <w:spacing w:val="-4"/>
                <w:sz w:val="12"/>
                <w:u w:val="single"/>
              </w:rPr>
              <w:t xml:space="preserve"> </w:t>
            </w:r>
            <w:r w:rsidRPr="00536CC2">
              <w:rPr>
                <w:b/>
                <w:sz w:val="12"/>
                <w:u w:val="single"/>
              </w:rPr>
              <w:t>per</w:t>
            </w:r>
            <w:r w:rsidRPr="00536CC2">
              <w:rPr>
                <w:b/>
                <w:spacing w:val="-2"/>
                <w:sz w:val="12"/>
                <w:u w:val="single"/>
              </w:rPr>
              <w:t xml:space="preserve"> </w:t>
            </w:r>
            <w:r w:rsidRPr="00536CC2">
              <w:rPr>
                <w:b/>
                <w:sz w:val="12"/>
                <w:u w:val="single"/>
              </w:rPr>
              <w:t>i</w:t>
            </w:r>
            <w:r w:rsidRPr="00536CC2">
              <w:rPr>
                <w:b/>
                <w:spacing w:val="-4"/>
                <w:sz w:val="12"/>
                <w:u w:val="single"/>
              </w:rPr>
              <w:t xml:space="preserve"> </w:t>
            </w:r>
            <w:r w:rsidRPr="00536CC2">
              <w:rPr>
                <w:b/>
                <w:sz w:val="12"/>
                <w:u w:val="single"/>
              </w:rPr>
              <w:t>reati</w:t>
            </w:r>
            <w:r w:rsidRPr="00536CC2">
              <w:rPr>
                <w:b/>
                <w:spacing w:val="-3"/>
                <w:sz w:val="12"/>
                <w:u w:val="single"/>
              </w:rPr>
              <w:t xml:space="preserve"> </w:t>
            </w:r>
            <w:r w:rsidRPr="00536CC2">
              <w:rPr>
                <w:b/>
                <w:sz w:val="12"/>
                <w:u w:val="single"/>
              </w:rPr>
              <w:t>previsti</w:t>
            </w:r>
            <w:r w:rsidRPr="00536CC2">
              <w:rPr>
                <w:b/>
                <w:spacing w:val="-4"/>
                <w:sz w:val="12"/>
                <w:u w:val="single"/>
              </w:rPr>
              <w:t xml:space="preserve"> </w:t>
            </w:r>
            <w:r w:rsidRPr="00536CC2">
              <w:rPr>
                <w:b/>
                <w:sz w:val="12"/>
                <w:u w:val="single"/>
              </w:rPr>
              <w:t>nel</w:t>
            </w:r>
            <w:r w:rsidRPr="00536CC2">
              <w:rPr>
                <w:b/>
                <w:spacing w:val="-1"/>
                <w:sz w:val="12"/>
                <w:u w:val="single"/>
              </w:rPr>
              <w:t xml:space="preserve"> </w:t>
            </w:r>
            <w:r w:rsidRPr="00536CC2">
              <w:rPr>
                <w:b/>
                <w:sz w:val="12"/>
                <w:u w:val="single"/>
              </w:rPr>
              <w:t>capo I del titolo II del libro II del Codice Penale:</w:t>
            </w:r>
          </w:p>
          <w:p w:rsidR="00B41CBD" w:rsidRDefault="00B41CBD" w:rsidP="0083095B">
            <w:pPr>
              <w:pStyle w:val="TableParagraph"/>
              <w:numPr>
                <w:ilvl w:val="0"/>
                <w:numId w:val="11"/>
              </w:numPr>
              <w:tabs>
                <w:tab w:val="left" w:pos="222"/>
                <w:tab w:val="left" w:pos="452"/>
              </w:tabs>
              <w:ind w:left="57" w:right="57" w:firstLine="0"/>
              <w:rPr>
                <w:b/>
                <w:sz w:val="12"/>
              </w:rPr>
            </w:pPr>
            <w:r>
              <w:rPr>
                <w:b/>
                <w:sz w:val="12"/>
              </w:rPr>
              <w:t>prima dell’assunzione della funzione di componente di commissioni,</w:t>
            </w:r>
            <w:r>
              <w:rPr>
                <w:b/>
                <w:spacing w:val="-8"/>
                <w:sz w:val="12"/>
              </w:rPr>
              <w:t xml:space="preserve"> </w:t>
            </w:r>
            <w:r>
              <w:rPr>
                <w:b/>
                <w:sz w:val="12"/>
              </w:rPr>
              <w:t>anche</w:t>
            </w:r>
            <w:r>
              <w:rPr>
                <w:b/>
                <w:spacing w:val="-7"/>
                <w:sz w:val="12"/>
              </w:rPr>
              <w:t xml:space="preserve"> </w:t>
            </w:r>
            <w:r>
              <w:rPr>
                <w:b/>
                <w:sz w:val="12"/>
              </w:rPr>
              <w:t>con</w:t>
            </w:r>
            <w:r>
              <w:rPr>
                <w:b/>
                <w:spacing w:val="-8"/>
                <w:sz w:val="12"/>
              </w:rPr>
              <w:t xml:space="preserve"> </w:t>
            </w:r>
            <w:r>
              <w:rPr>
                <w:b/>
                <w:sz w:val="12"/>
              </w:rPr>
              <w:t>compiti</w:t>
            </w:r>
            <w:r>
              <w:rPr>
                <w:b/>
                <w:spacing w:val="-8"/>
                <w:sz w:val="12"/>
              </w:rPr>
              <w:t xml:space="preserve"> </w:t>
            </w:r>
            <w:r>
              <w:rPr>
                <w:b/>
                <w:sz w:val="12"/>
              </w:rPr>
              <w:t>di</w:t>
            </w:r>
            <w:r>
              <w:rPr>
                <w:b/>
                <w:spacing w:val="-6"/>
                <w:sz w:val="12"/>
              </w:rPr>
              <w:t xml:space="preserve"> </w:t>
            </w:r>
            <w:r>
              <w:rPr>
                <w:b/>
                <w:sz w:val="12"/>
              </w:rPr>
              <w:t>segreteria,</w:t>
            </w:r>
            <w:r>
              <w:rPr>
                <w:b/>
                <w:spacing w:val="-7"/>
                <w:sz w:val="12"/>
              </w:rPr>
              <w:t xml:space="preserve"> </w:t>
            </w:r>
            <w:r>
              <w:rPr>
                <w:b/>
                <w:sz w:val="12"/>
              </w:rPr>
              <w:t>per</w:t>
            </w:r>
            <w:r>
              <w:rPr>
                <w:b/>
                <w:spacing w:val="-5"/>
                <w:sz w:val="12"/>
              </w:rPr>
              <w:t xml:space="preserve"> </w:t>
            </w:r>
            <w:r>
              <w:rPr>
                <w:b/>
                <w:sz w:val="12"/>
              </w:rPr>
              <w:t xml:space="preserve">la selezione a pubblici impieghi, (art. 35bis, co.1, </w:t>
            </w:r>
            <w:proofErr w:type="spellStart"/>
            <w:r>
              <w:rPr>
                <w:b/>
                <w:sz w:val="12"/>
              </w:rPr>
              <w:t>lett</w:t>
            </w:r>
            <w:proofErr w:type="spellEnd"/>
            <w:r>
              <w:rPr>
                <w:b/>
                <w:sz w:val="12"/>
              </w:rPr>
              <w:t xml:space="preserve">. a) del </w:t>
            </w:r>
            <w:proofErr w:type="spellStart"/>
            <w:proofErr w:type="gramStart"/>
            <w:r>
              <w:rPr>
                <w:b/>
                <w:sz w:val="12"/>
              </w:rPr>
              <w:t>D.Lgs</w:t>
            </w:r>
            <w:proofErr w:type="gramEnd"/>
            <w:r>
              <w:rPr>
                <w:b/>
                <w:sz w:val="12"/>
              </w:rPr>
              <w:t>.</w:t>
            </w:r>
            <w:proofErr w:type="spellEnd"/>
            <w:r>
              <w:rPr>
                <w:b/>
                <w:sz w:val="12"/>
              </w:rPr>
              <w:t xml:space="preserve"> n.</w:t>
            </w:r>
            <w:r>
              <w:rPr>
                <w:b/>
                <w:spacing w:val="-10"/>
                <w:sz w:val="12"/>
              </w:rPr>
              <w:t xml:space="preserve"> </w:t>
            </w:r>
            <w:r>
              <w:rPr>
                <w:b/>
                <w:sz w:val="12"/>
              </w:rPr>
              <w:t>165/2001)</w:t>
            </w:r>
          </w:p>
          <w:p w:rsidR="00B41CBD" w:rsidRDefault="00B41CBD" w:rsidP="0083095B">
            <w:pPr>
              <w:pStyle w:val="TableParagraph"/>
              <w:numPr>
                <w:ilvl w:val="0"/>
                <w:numId w:val="11"/>
              </w:numPr>
              <w:tabs>
                <w:tab w:val="left" w:pos="222"/>
                <w:tab w:val="left" w:pos="452"/>
              </w:tabs>
              <w:ind w:left="57" w:right="57" w:firstLine="0"/>
              <w:rPr>
                <w:b/>
                <w:sz w:val="12"/>
              </w:rPr>
            </w:pPr>
            <w:r w:rsidRPr="00536CC2">
              <w:rPr>
                <w:b/>
                <w:sz w:val="12"/>
              </w:rPr>
              <w:t xml:space="preserve">prima dell’assegnazione,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 (art. 35bis, co.1, </w:t>
            </w:r>
            <w:proofErr w:type="spellStart"/>
            <w:r w:rsidRPr="00536CC2">
              <w:rPr>
                <w:b/>
                <w:sz w:val="12"/>
              </w:rPr>
              <w:t>lett</w:t>
            </w:r>
            <w:proofErr w:type="spellEnd"/>
            <w:r w:rsidRPr="00536CC2">
              <w:rPr>
                <w:b/>
                <w:sz w:val="12"/>
              </w:rPr>
              <w:t xml:space="preserve">. b) D.L </w:t>
            </w:r>
            <w:proofErr w:type="spellStart"/>
            <w:r w:rsidRPr="00536CC2">
              <w:rPr>
                <w:b/>
                <w:sz w:val="12"/>
              </w:rPr>
              <w:t>gs</w:t>
            </w:r>
            <w:proofErr w:type="spellEnd"/>
            <w:r w:rsidRPr="00536CC2">
              <w:rPr>
                <w:b/>
                <w:sz w:val="12"/>
              </w:rPr>
              <w:t>. n. 165/2001)</w:t>
            </w:r>
          </w:p>
          <w:p w:rsidR="00B41CBD" w:rsidRPr="00536CC2" w:rsidRDefault="00B41CBD" w:rsidP="0083095B">
            <w:pPr>
              <w:pStyle w:val="TableParagraph"/>
              <w:numPr>
                <w:ilvl w:val="0"/>
                <w:numId w:val="11"/>
              </w:numPr>
              <w:tabs>
                <w:tab w:val="left" w:pos="222"/>
                <w:tab w:val="left" w:pos="452"/>
              </w:tabs>
              <w:ind w:left="57" w:right="57" w:firstLine="0"/>
              <w:rPr>
                <w:b/>
                <w:sz w:val="12"/>
              </w:rPr>
            </w:pPr>
            <w:r>
              <w:rPr>
                <w:b/>
                <w:sz w:val="12"/>
              </w:rPr>
              <w:t>prima dell’assunzione delle</w:t>
            </w:r>
            <w:r w:rsidRPr="00536CC2">
              <w:rPr>
                <w:b/>
                <w:sz w:val="12"/>
              </w:rPr>
              <w:t xml:space="preserve"> funzioni di membri di commissioni</w:t>
            </w:r>
            <w:r w:rsidRPr="00536CC2">
              <w:rPr>
                <w:b/>
                <w:spacing w:val="-9"/>
                <w:sz w:val="12"/>
              </w:rPr>
              <w:t xml:space="preserve"> </w:t>
            </w:r>
            <w:r w:rsidRPr="00536CC2">
              <w:rPr>
                <w:b/>
                <w:sz w:val="12"/>
              </w:rPr>
              <w:t>giudicatrici</w:t>
            </w:r>
            <w:r w:rsidRPr="00536CC2">
              <w:rPr>
                <w:b/>
                <w:spacing w:val="-8"/>
                <w:sz w:val="12"/>
              </w:rPr>
              <w:t xml:space="preserve"> </w:t>
            </w:r>
            <w:r w:rsidRPr="00536CC2">
              <w:rPr>
                <w:b/>
                <w:sz w:val="12"/>
              </w:rPr>
              <w:t>per</w:t>
            </w:r>
            <w:r w:rsidRPr="00536CC2">
              <w:rPr>
                <w:b/>
                <w:spacing w:val="-8"/>
                <w:sz w:val="12"/>
              </w:rPr>
              <w:t xml:space="preserve"> </w:t>
            </w:r>
            <w:r w:rsidRPr="00536CC2">
              <w:rPr>
                <w:b/>
                <w:sz w:val="12"/>
              </w:rPr>
              <w:t>la</w:t>
            </w:r>
            <w:r w:rsidRPr="00536CC2">
              <w:rPr>
                <w:b/>
                <w:spacing w:val="-8"/>
                <w:sz w:val="12"/>
              </w:rPr>
              <w:t xml:space="preserve"> </w:t>
            </w:r>
            <w:r w:rsidRPr="00536CC2">
              <w:rPr>
                <w:b/>
                <w:sz w:val="12"/>
              </w:rPr>
              <w:t>scelta</w:t>
            </w:r>
            <w:r w:rsidRPr="00536CC2">
              <w:rPr>
                <w:b/>
                <w:spacing w:val="-7"/>
                <w:sz w:val="12"/>
              </w:rPr>
              <w:t xml:space="preserve"> </w:t>
            </w:r>
            <w:r w:rsidRPr="00536CC2">
              <w:rPr>
                <w:b/>
                <w:sz w:val="12"/>
              </w:rPr>
              <w:t>del</w:t>
            </w:r>
            <w:r w:rsidRPr="00536CC2">
              <w:rPr>
                <w:b/>
                <w:spacing w:val="-9"/>
                <w:sz w:val="12"/>
              </w:rPr>
              <w:t xml:space="preserve"> </w:t>
            </w:r>
            <w:r w:rsidRPr="00536CC2">
              <w:rPr>
                <w:b/>
                <w:sz w:val="12"/>
              </w:rPr>
              <w:t xml:space="preserve">contraente per l'affidamento di lavori, beni e servizi; per la concessione o l'erogazione di sovvenzioni, contributi, sussidi, ausili finanziari, </w:t>
            </w:r>
            <w:proofErr w:type="spellStart"/>
            <w:r w:rsidRPr="00536CC2">
              <w:rPr>
                <w:b/>
                <w:sz w:val="12"/>
              </w:rPr>
              <w:t>nonchè</w:t>
            </w:r>
            <w:proofErr w:type="spellEnd"/>
            <w:r w:rsidRPr="00536CC2">
              <w:rPr>
                <w:b/>
                <w:sz w:val="12"/>
              </w:rPr>
              <w:t xml:space="preserve"> per l'attribuzione di vantaggi economici di qualunque genere (art. 35bis, co.1, </w:t>
            </w:r>
            <w:proofErr w:type="spellStart"/>
            <w:r w:rsidRPr="00536CC2">
              <w:rPr>
                <w:b/>
                <w:sz w:val="12"/>
              </w:rPr>
              <w:t>lett</w:t>
            </w:r>
            <w:proofErr w:type="spellEnd"/>
            <w:r w:rsidRPr="00536CC2">
              <w:rPr>
                <w:b/>
                <w:sz w:val="12"/>
              </w:rPr>
              <w:t xml:space="preserve">. c) del </w:t>
            </w:r>
            <w:proofErr w:type="spellStart"/>
            <w:proofErr w:type="gramStart"/>
            <w:r w:rsidRPr="00536CC2">
              <w:rPr>
                <w:b/>
                <w:sz w:val="12"/>
              </w:rPr>
              <w:t>D.Lgs</w:t>
            </w:r>
            <w:proofErr w:type="gramEnd"/>
            <w:r w:rsidRPr="00536CC2">
              <w:rPr>
                <w:b/>
                <w:sz w:val="12"/>
              </w:rPr>
              <w:t>.</w:t>
            </w:r>
            <w:proofErr w:type="spellEnd"/>
            <w:r>
              <w:rPr>
                <w:b/>
                <w:sz w:val="12"/>
              </w:rPr>
              <w:t xml:space="preserve"> n. 165/2001) </w:t>
            </w:r>
          </w:p>
          <w:p w:rsidR="00B41CBD" w:rsidRDefault="00B41CBD" w:rsidP="0083095B">
            <w:pPr>
              <w:pStyle w:val="TableParagraph"/>
              <w:ind w:left="57" w:right="57"/>
              <w:rPr>
                <w:b/>
                <w:sz w:val="11"/>
              </w:rPr>
            </w:pPr>
          </w:p>
          <w:p w:rsidR="00B41CBD" w:rsidRPr="00976FB8" w:rsidRDefault="00B41CBD" w:rsidP="0083095B">
            <w:pPr>
              <w:pStyle w:val="TableParagraph"/>
              <w:numPr>
                <w:ilvl w:val="0"/>
                <w:numId w:val="1"/>
              </w:numPr>
              <w:tabs>
                <w:tab w:val="left" w:pos="278"/>
                <w:tab w:val="left" w:pos="1465"/>
                <w:tab w:val="left" w:pos="1770"/>
                <w:tab w:val="left" w:pos="2216"/>
              </w:tabs>
              <w:ind w:left="57" w:right="57" w:firstLine="0"/>
              <w:rPr>
                <w:b/>
                <w:sz w:val="12"/>
                <w:u w:val="single"/>
              </w:rPr>
            </w:pPr>
            <w:r w:rsidRPr="00976FB8">
              <w:rPr>
                <w:b/>
                <w:sz w:val="12"/>
                <w:u w:val="single"/>
              </w:rPr>
              <w:t>Verifica della presenza delle dichiarazioni e degli esiti della verifica di veridicità prima della formalizzazione e dell’esecuzione dei provvedimenti di nomina/incarico</w:t>
            </w:r>
          </w:p>
          <w:p w:rsidR="00B41CBD" w:rsidRDefault="00B41CBD" w:rsidP="0083095B">
            <w:pPr>
              <w:pStyle w:val="TableParagraph"/>
              <w:tabs>
                <w:tab w:val="left" w:pos="957"/>
                <w:tab w:val="left" w:pos="1770"/>
                <w:tab w:val="left" w:pos="2326"/>
              </w:tabs>
              <w:ind w:left="57" w:right="57"/>
              <w:rPr>
                <w:b/>
                <w:sz w:val="12"/>
              </w:rPr>
            </w:pPr>
          </w:p>
        </w:tc>
        <w:tc>
          <w:tcPr>
            <w:tcW w:w="1417" w:type="dxa"/>
          </w:tcPr>
          <w:p w:rsidR="00B41CBD" w:rsidRDefault="00B41CBD" w:rsidP="0083095B">
            <w:pPr>
              <w:pStyle w:val="TableParagraph"/>
              <w:numPr>
                <w:ilvl w:val="0"/>
                <w:numId w:val="12"/>
              </w:numPr>
              <w:tabs>
                <w:tab w:val="left" w:pos="210"/>
              </w:tabs>
              <w:ind w:left="57" w:right="57" w:firstLine="0"/>
              <w:rPr>
                <w:b/>
                <w:sz w:val="12"/>
                <w:u w:val="single"/>
              </w:rPr>
            </w:pPr>
            <w:r w:rsidRPr="00536CC2">
              <w:rPr>
                <w:b/>
                <w:sz w:val="12"/>
                <w:u w:val="single"/>
              </w:rPr>
              <w:t>I Direttori e i Dirigenti della Giunta</w:t>
            </w:r>
            <w:r w:rsidRPr="00536CC2">
              <w:rPr>
                <w:b/>
                <w:spacing w:val="-10"/>
                <w:sz w:val="12"/>
                <w:u w:val="single"/>
              </w:rPr>
              <w:t xml:space="preserve"> </w:t>
            </w:r>
            <w:r w:rsidRPr="00536CC2">
              <w:rPr>
                <w:b/>
                <w:sz w:val="12"/>
                <w:u w:val="single"/>
              </w:rPr>
              <w:t>regionale competenti nelle procedure concorsuali o di selezione di cui ai numeri 1) e 3</w:t>
            </w:r>
            <w:r>
              <w:rPr>
                <w:b/>
                <w:sz w:val="12"/>
                <w:u w:val="single"/>
              </w:rPr>
              <w:t>);</w:t>
            </w:r>
          </w:p>
          <w:p w:rsidR="00B41CBD" w:rsidRPr="00536CC2" w:rsidRDefault="00B41CBD" w:rsidP="0083095B">
            <w:pPr>
              <w:pStyle w:val="TableParagraph"/>
              <w:tabs>
                <w:tab w:val="left" w:pos="210"/>
              </w:tabs>
              <w:ind w:left="57" w:right="57"/>
              <w:rPr>
                <w:b/>
                <w:sz w:val="12"/>
                <w:u w:val="single"/>
              </w:rPr>
            </w:pPr>
            <w:r w:rsidRPr="00536CC2">
              <w:rPr>
                <w:b/>
                <w:sz w:val="12"/>
                <w:u w:val="single"/>
              </w:rPr>
              <w:t>I Direttori e i Dirigenti della Giunta</w:t>
            </w:r>
            <w:r w:rsidRPr="00536CC2">
              <w:rPr>
                <w:b/>
                <w:spacing w:val="-10"/>
                <w:sz w:val="12"/>
                <w:u w:val="single"/>
              </w:rPr>
              <w:t xml:space="preserve"> </w:t>
            </w:r>
            <w:r w:rsidRPr="00536CC2">
              <w:rPr>
                <w:b/>
                <w:sz w:val="12"/>
                <w:u w:val="single"/>
              </w:rPr>
              <w:t>regionale competenti nelle procedure di assegnazione di cui al numero 2)</w:t>
            </w:r>
            <w:r>
              <w:rPr>
                <w:b/>
                <w:sz w:val="12"/>
                <w:u w:val="single"/>
              </w:rPr>
              <w:t>.</w:t>
            </w:r>
            <w:r w:rsidRPr="00536CC2">
              <w:rPr>
                <w:b/>
                <w:sz w:val="12"/>
                <w:u w:val="single"/>
              </w:rPr>
              <w:t xml:space="preserve"> </w:t>
            </w:r>
          </w:p>
          <w:p w:rsidR="00B41CBD" w:rsidRDefault="00B41CBD" w:rsidP="0083095B">
            <w:pPr>
              <w:pStyle w:val="TableParagraph"/>
              <w:tabs>
                <w:tab w:val="left" w:pos="210"/>
              </w:tabs>
              <w:ind w:left="57" w:right="57"/>
              <w:rPr>
                <w:b/>
                <w:sz w:val="11"/>
              </w:rPr>
            </w:pPr>
          </w:p>
          <w:p w:rsidR="00B41CBD" w:rsidRDefault="00B41CBD" w:rsidP="0083095B">
            <w:pPr>
              <w:pStyle w:val="TableParagraph"/>
              <w:numPr>
                <w:ilvl w:val="0"/>
                <w:numId w:val="12"/>
              </w:numPr>
              <w:tabs>
                <w:tab w:val="left" w:pos="210"/>
              </w:tabs>
              <w:ind w:left="57" w:right="57" w:firstLine="0"/>
              <w:rPr>
                <w:b/>
                <w:sz w:val="12"/>
              </w:rPr>
            </w:pPr>
            <w:r w:rsidRPr="00976FB8">
              <w:rPr>
                <w:b/>
                <w:sz w:val="12"/>
              </w:rPr>
              <w:t>Servizio Assistenza agli Atti del</w:t>
            </w:r>
            <w:r w:rsidRPr="00976FB8">
              <w:rPr>
                <w:b/>
                <w:spacing w:val="-11"/>
                <w:sz w:val="12"/>
              </w:rPr>
              <w:t xml:space="preserve"> </w:t>
            </w:r>
            <w:r w:rsidRPr="00976FB8">
              <w:rPr>
                <w:b/>
                <w:sz w:val="12"/>
              </w:rPr>
              <w:t>Presidente della</w:t>
            </w:r>
            <w:r w:rsidRPr="00976FB8">
              <w:rPr>
                <w:b/>
                <w:spacing w:val="-2"/>
                <w:sz w:val="12"/>
              </w:rPr>
              <w:t xml:space="preserve"> </w:t>
            </w:r>
            <w:r w:rsidRPr="00976FB8">
              <w:rPr>
                <w:b/>
                <w:sz w:val="12"/>
              </w:rPr>
              <w:t>Giunta</w:t>
            </w:r>
          </w:p>
        </w:tc>
        <w:tc>
          <w:tcPr>
            <w:tcW w:w="2268" w:type="dxa"/>
          </w:tcPr>
          <w:p w:rsidR="00B41CBD" w:rsidRDefault="00B41CBD" w:rsidP="0083095B">
            <w:pPr>
              <w:pStyle w:val="TableParagraph"/>
              <w:ind w:left="57" w:right="57"/>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tc>
        <w:tc>
          <w:tcPr>
            <w:tcW w:w="1417" w:type="dxa"/>
          </w:tcPr>
          <w:p w:rsidR="00B41CBD" w:rsidRDefault="00B41CBD" w:rsidP="00B41CBD">
            <w:pPr>
              <w:pStyle w:val="TableParagraph"/>
              <w:tabs>
                <w:tab w:val="left" w:pos="1843"/>
              </w:tabs>
              <w:ind w:left="57" w:right="540"/>
              <w:rPr>
                <w:b/>
                <w:sz w:val="12"/>
              </w:rPr>
            </w:pPr>
          </w:p>
        </w:tc>
      </w:tr>
      <w:tr w:rsidR="00B41CBD" w:rsidTr="005F7387">
        <w:trPr>
          <w:trHeight w:val="1759"/>
        </w:trPr>
        <w:tc>
          <w:tcPr>
            <w:tcW w:w="1701" w:type="dxa"/>
          </w:tcPr>
          <w:p w:rsidR="00B41CBD" w:rsidRDefault="00B41CBD" w:rsidP="0083095B">
            <w:pPr>
              <w:pStyle w:val="TableParagraph"/>
              <w:ind w:left="57" w:right="57"/>
              <w:rPr>
                <w:b/>
                <w:sz w:val="12"/>
              </w:rPr>
            </w:pPr>
            <w:r>
              <w:rPr>
                <w:b/>
                <w:sz w:val="12"/>
              </w:rPr>
              <w:t>MG/10</w:t>
            </w:r>
          </w:p>
          <w:p w:rsidR="00B41CBD" w:rsidRDefault="00B41CBD" w:rsidP="0083095B">
            <w:pPr>
              <w:pStyle w:val="TableParagraph"/>
              <w:ind w:left="57" w:right="57"/>
              <w:rPr>
                <w:b/>
                <w:sz w:val="12"/>
              </w:rPr>
            </w:pPr>
            <w:r>
              <w:rPr>
                <w:b/>
                <w:sz w:val="12"/>
              </w:rPr>
              <w:t>PATTI DI INTEGRITÀ</w:t>
            </w:r>
          </w:p>
          <w:p w:rsidR="00B41CBD" w:rsidRDefault="00B41CBD" w:rsidP="00B315B6">
            <w:pPr>
              <w:pStyle w:val="TableParagraph"/>
              <w:ind w:left="57" w:right="57"/>
              <w:rPr>
                <w:b/>
                <w:sz w:val="12"/>
              </w:rPr>
            </w:pPr>
            <w:r>
              <w:rPr>
                <w:b/>
                <w:sz w:val="12"/>
              </w:rPr>
              <w:t>L.190/2012, art. 1, comma</w:t>
            </w:r>
            <w:r>
              <w:rPr>
                <w:b/>
                <w:spacing w:val="-13"/>
                <w:sz w:val="12"/>
              </w:rPr>
              <w:t xml:space="preserve"> </w:t>
            </w:r>
            <w:r>
              <w:rPr>
                <w:b/>
                <w:sz w:val="12"/>
              </w:rPr>
              <w:t>17; Delibera ANAC n. 1374 del</w:t>
            </w:r>
            <w:r>
              <w:rPr>
                <w:b/>
                <w:spacing w:val="-10"/>
                <w:sz w:val="12"/>
              </w:rPr>
              <w:t xml:space="preserve"> </w:t>
            </w:r>
            <w:r>
              <w:rPr>
                <w:b/>
                <w:sz w:val="12"/>
              </w:rPr>
              <w:t>21 dicembre 2016</w:t>
            </w:r>
          </w:p>
        </w:tc>
        <w:tc>
          <w:tcPr>
            <w:tcW w:w="1817" w:type="dxa"/>
          </w:tcPr>
          <w:p w:rsidR="00B41CBD" w:rsidRDefault="00B41CBD" w:rsidP="0083095B">
            <w:pPr>
              <w:pStyle w:val="TableParagraph"/>
              <w:ind w:left="57" w:right="57"/>
              <w:rPr>
                <w:b/>
                <w:sz w:val="12"/>
              </w:rPr>
            </w:pPr>
            <w:r>
              <w:rPr>
                <w:b/>
                <w:sz w:val="12"/>
              </w:rPr>
              <w:t>Utilizzo protocolli di legalità o patti di integrità per l’affidamento di lavori ed acquisti di beni e servizi attraverso la previsione negli avvisi, bandi di gara o lettere di invito, da parte delle stazioni appaltanti che il mancato rispetto delle clausole contenute nei protocolli di legalità o nei patti di integrità costituisce causa di esclusione dalla gara</w:t>
            </w:r>
          </w:p>
          <w:p w:rsidR="00B41CBD" w:rsidRDefault="00B41CBD" w:rsidP="0083095B">
            <w:pPr>
              <w:pStyle w:val="TableParagraph"/>
              <w:ind w:left="57" w:right="57"/>
              <w:rPr>
                <w:b/>
                <w:sz w:val="12"/>
              </w:rPr>
            </w:pPr>
          </w:p>
        </w:tc>
        <w:tc>
          <w:tcPr>
            <w:tcW w:w="2293" w:type="dxa"/>
          </w:tcPr>
          <w:p w:rsidR="00B41CBD" w:rsidRDefault="00B41CBD" w:rsidP="0083095B">
            <w:pPr>
              <w:pStyle w:val="TableParagraph"/>
              <w:ind w:left="57" w:right="57"/>
              <w:rPr>
                <w:b/>
                <w:sz w:val="12"/>
              </w:rPr>
            </w:pPr>
            <w:r>
              <w:rPr>
                <w:b/>
                <w:sz w:val="12"/>
              </w:rPr>
              <w:t>Inserimento negli avvisi, nei Bandi di Gara e nelle lettere di invito della clausola di salvaguardia che il mancato rispetto del protocollo di legalità o del patto</w:t>
            </w:r>
            <w:r>
              <w:rPr>
                <w:b/>
                <w:spacing w:val="-5"/>
                <w:sz w:val="12"/>
              </w:rPr>
              <w:t xml:space="preserve"> </w:t>
            </w:r>
            <w:r>
              <w:rPr>
                <w:b/>
                <w:sz w:val="12"/>
              </w:rPr>
              <w:t>di</w:t>
            </w:r>
            <w:r>
              <w:rPr>
                <w:b/>
                <w:spacing w:val="-4"/>
                <w:sz w:val="12"/>
              </w:rPr>
              <w:t xml:space="preserve"> </w:t>
            </w:r>
            <w:r>
              <w:rPr>
                <w:b/>
                <w:sz w:val="12"/>
              </w:rPr>
              <w:t>integrità</w:t>
            </w:r>
            <w:r>
              <w:rPr>
                <w:b/>
                <w:spacing w:val="-4"/>
                <w:sz w:val="12"/>
              </w:rPr>
              <w:t xml:space="preserve"> </w:t>
            </w:r>
            <w:r>
              <w:rPr>
                <w:b/>
                <w:sz w:val="12"/>
              </w:rPr>
              <w:t>dà</w:t>
            </w:r>
            <w:r>
              <w:rPr>
                <w:b/>
                <w:spacing w:val="-3"/>
                <w:sz w:val="12"/>
              </w:rPr>
              <w:t xml:space="preserve"> </w:t>
            </w:r>
            <w:r>
              <w:rPr>
                <w:b/>
                <w:sz w:val="12"/>
              </w:rPr>
              <w:t>luogo</w:t>
            </w:r>
            <w:r>
              <w:rPr>
                <w:b/>
                <w:spacing w:val="-5"/>
                <w:sz w:val="12"/>
              </w:rPr>
              <w:t xml:space="preserve"> </w:t>
            </w:r>
            <w:r>
              <w:rPr>
                <w:b/>
                <w:sz w:val="12"/>
              </w:rPr>
              <w:t>alla</w:t>
            </w:r>
            <w:r>
              <w:rPr>
                <w:b/>
                <w:spacing w:val="-4"/>
                <w:sz w:val="12"/>
              </w:rPr>
              <w:t xml:space="preserve"> </w:t>
            </w:r>
            <w:r>
              <w:rPr>
                <w:b/>
                <w:sz w:val="12"/>
              </w:rPr>
              <w:t>esclusione</w:t>
            </w:r>
            <w:r>
              <w:rPr>
                <w:b/>
                <w:spacing w:val="-3"/>
                <w:sz w:val="12"/>
              </w:rPr>
              <w:t xml:space="preserve"> </w:t>
            </w:r>
            <w:r>
              <w:rPr>
                <w:b/>
                <w:sz w:val="12"/>
              </w:rPr>
              <w:t>dalla</w:t>
            </w:r>
            <w:r>
              <w:rPr>
                <w:b/>
                <w:spacing w:val="-5"/>
                <w:sz w:val="12"/>
              </w:rPr>
              <w:t xml:space="preserve"> </w:t>
            </w:r>
            <w:r>
              <w:rPr>
                <w:b/>
                <w:sz w:val="12"/>
              </w:rPr>
              <w:t>gara o alla risoluzione del contratto (cfr. DGR n. 703 del 27/10/2015</w:t>
            </w:r>
            <w:r>
              <w:rPr>
                <w:b/>
                <w:spacing w:val="-8"/>
                <w:sz w:val="12"/>
              </w:rPr>
              <w:t xml:space="preserve"> </w:t>
            </w:r>
            <w:r>
              <w:rPr>
                <w:b/>
                <w:sz w:val="12"/>
              </w:rPr>
              <w:t>“Approvazione</w:t>
            </w:r>
            <w:r>
              <w:rPr>
                <w:b/>
                <w:spacing w:val="-8"/>
                <w:sz w:val="12"/>
              </w:rPr>
              <w:t xml:space="preserve"> </w:t>
            </w:r>
            <w:r>
              <w:rPr>
                <w:b/>
                <w:sz w:val="12"/>
              </w:rPr>
              <w:t>dello</w:t>
            </w:r>
            <w:r>
              <w:rPr>
                <w:b/>
                <w:spacing w:val="-7"/>
                <w:sz w:val="12"/>
              </w:rPr>
              <w:t xml:space="preserve"> </w:t>
            </w:r>
            <w:r>
              <w:rPr>
                <w:b/>
                <w:sz w:val="12"/>
              </w:rPr>
              <w:t>schema</w:t>
            </w:r>
            <w:r>
              <w:rPr>
                <w:b/>
                <w:spacing w:val="-7"/>
                <w:sz w:val="12"/>
              </w:rPr>
              <w:t xml:space="preserve"> </w:t>
            </w:r>
            <w:r>
              <w:rPr>
                <w:b/>
                <w:sz w:val="12"/>
              </w:rPr>
              <w:t>di</w:t>
            </w:r>
            <w:r>
              <w:rPr>
                <w:b/>
                <w:spacing w:val="-8"/>
                <w:sz w:val="12"/>
              </w:rPr>
              <w:t xml:space="preserve"> </w:t>
            </w:r>
            <w:r>
              <w:rPr>
                <w:b/>
                <w:sz w:val="12"/>
              </w:rPr>
              <w:t>Patto</w:t>
            </w:r>
            <w:r>
              <w:rPr>
                <w:b/>
                <w:spacing w:val="-8"/>
                <w:sz w:val="12"/>
              </w:rPr>
              <w:t xml:space="preserve"> </w:t>
            </w:r>
            <w:r>
              <w:rPr>
                <w:b/>
                <w:sz w:val="12"/>
              </w:rPr>
              <w:t>di Integrità in materia di contratti pubblici regionali nelle procedure di affidamento dei contratti pubblici assegnati dalla Regione</w:t>
            </w:r>
            <w:r>
              <w:rPr>
                <w:b/>
                <w:spacing w:val="-9"/>
                <w:sz w:val="12"/>
              </w:rPr>
              <w:t xml:space="preserve"> </w:t>
            </w:r>
            <w:r>
              <w:rPr>
                <w:b/>
                <w:sz w:val="12"/>
              </w:rPr>
              <w:t>Abruzzo”)</w:t>
            </w:r>
          </w:p>
        </w:tc>
        <w:tc>
          <w:tcPr>
            <w:tcW w:w="1417" w:type="dxa"/>
          </w:tcPr>
          <w:p w:rsidR="00B41CBD" w:rsidRDefault="00B41CBD" w:rsidP="0083095B">
            <w:pPr>
              <w:pStyle w:val="TableParagraph"/>
              <w:ind w:left="57" w:right="57"/>
              <w:rPr>
                <w:b/>
                <w:sz w:val="12"/>
              </w:rPr>
            </w:pPr>
            <w:r>
              <w:rPr>
                <w:b/>
                <w:sz w:val="12"/>
              </w:rPr>
              <w:t>Tutti i Direttori e Dirigenti della Giunta</w:t>
            </w:r>
            <w:r>
              <w:rPr>
                <w:b/>
                <w:spacing w:val="-10"/>
                <w:sz w:val="12"/>
              </w:rPr>
              <w:t xml:space="preserve"> </w:t>
            </w:r>
            <w:r>
              <w:rPr>
                <w:b/>
                <w:sz w:val="12"/>
              </w:rPr>
              <w:t>regionale</w:t>
            </w:r>
          </w:p>
          <w:p w:rsidR="00B41CBD" w:rsidRDefault="00B41CBD" w:rsidP="0083095B">
            <w:pPr>
              <w:pStyle w:val="TableParagraph"/>
              <w:ind w:left="57" w:right="57"/>
              <w:rPr>
                <w:b/>
                <w:sz w:val="12"/>
              </w:rPr>
            </w:pPr>
          </w:p>
        </w:tc>
        <w:tc>
          <w:tcPr>
            <w:tcW w:w="2268" w:type="dxa"/>
          </w:tcPr>
          <w:p w:rsidR="00B41CBD" w:rsidRDefault="00B41CBD" w:rsidP="0083095B">
            <w:pPr>
              <w:pStyle w:val="TableParagraph"/>
              <w:ind w:left="57" w:right="57"/>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p w:rsidR="00B41CBD" w:rsidRDefault="00B41CBD" w:rsidP="0083095B">
            <w:pPr>
              <w:pStyle w:val="TableParagraph"/>
              <w:ind w:left="57" w:right="57"/>
              <w:rPr>
                <w:b/>
                <w:sz w:val="12"/>
              </w:rPr>
            </w:pPr>
          </w:p>
        </w:tc>
        <w:tc>
          <w:tcPr>
            <w:tcW w:w="1417" w:type="dxa"/>
          </w:tcPr>
          <w:p w:rsidR="00B41CBD" w:rsidRDefault="00B41CBD" w:rsidP="00B41CBD">
            <w:pPr>
              <w:pStyle w:val="TableParagraph"/>
              <w:tabs>
                <w:tab w:val="left" w:pos="1843"/>
              </w:tabs>
              <w:ind w:left="57" w:right="540"/>
              <w:rPr>
                <w:b/>
                <w:sz w:val="12"/>
              </w:rPr>
            </w:pPr>
          </w:p>
        </w:tc>
      </w:tr>
    </w:tbl>
    <w:p w:rsidR="00576DE5" w:rsidRDefault="00576DE5" w:rsidP="0083095B">
      <w:pPr>
        <w:ind w:left="57" w:right="57"/>
      </w:pPr>
    </w:p>
    <w:sectPr w:rsidR="00576DE5" w:rsidSect="00F37B5F">
      <w:headerReference w:type="default" r:id="rId7"/>
      <w:footerReference w:type="default" r:id="rId8"/>
      <w:pgSz w:w="11910" w:h="16840"/>
      <w:pgMar w:top="2836" w:right="853" w:bottom="280" w:left="1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249" w:rsidRDefault="001C7249" w:rsidP="001C7249">
      <w:r>
        <w:separator/>
      </w:r>
    </w:p>
  </w:endnote>
  <w:endnote w:type="continuationSeparator" w:id="0">
    <w:p w:rsidR="001C7249" w:rsidRDefault="001C7249" w:rsidP="001C7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753502"/>
      <w:docPartObj>
        <w:docPartGallery w:val="Page Numbers (Bottom of Page)"/>
        <w:docPartUnique/>
      </w:docPartObj>
    </w:sdtPr>
    <w:sdtEndPr/>
    <w:sdtContent>
      <w:sdt>
        <w:sdtPr>
          <w:id w:val="1728636285"/>
          <w:docPartObj>
            <w:docPartGallery w:val="Page Numbers (Top of Page)"/>
            <w:docPartUnique/>
          </w:docPartObj>
        </w:sdtPr>
        <w:sdtEndPr/>
        <w:sdtContent>
          <w:p w:rsidR="00F37B5F" w:rsidRDefault="00F37B5F">
            <w:pPr>
              <w:pStyle w:val="Pidipagina"/>
              <w:jc w:val="center"/>
            </w:pPr>
            <w:r>
              <w:t xml:space="preserve"> </w:t>
            </w:r>
            <w:r>
              <w:rPr>
                <w:b/>
                <w:bCs/>
                <w:sz w:val="24"/>
                <w:szCs w:val="24"/>
              </w:rPr>
              <w:fldChar w:fldCharType="begin"/>
            </w:r>
            <w:r>
              <w:rPr>
                <w:b/>
                <w:bCs/>
              </w:rPr>
              <w:instrText>PAGE</w:instrText>
            </w:r>
            <w:r>
              <w:rPr>
                <w:b/>
                <w:bCs/>
                <w:sz w:val="24"/>
                <w:szCs w:val="24"/>
              </w:rPr>
              <w:fldChar w:fldCharType="separate"/>
            </w:r>
            <w:r w:rsidR="004F259C">
              <w:rPr>
                <w:b/>
                <w:bCs/>
                <w:noProof/>
              </w:rPr>
              <w:t>3</w:t>
            </w:r>
            <w:r>
              <w:rPr>
                <w:b/>
                <w:bCs/>
                <w:sz w:val="24"/>
                <w:szCs w:val="24"/>
              </w:rPr>
              <w:fldChar w:fldCharType="end"/>
            </w:r>
            <w:r>
              <w:t xml:space="preserve"> </w:t>
            </w:r>
            <w:r w:rsidR="005F7387">
              <w:t xml:space="preserve">/ </w:t>
            </w:r>
            <w:r>
              <w:rPr>
                <w:b/>
                <w:bCs/>
                <w:sz w:val="24"/>
                <w:szCs w:val="24"/>
              </w:rPr>
              <w:fldChar w:fldCharType="begin"/>
            </w:r>
            <w:r>
              <w:rPr>
                <w:b/>
                <w:bCs/>
              </w:rPr>
              <w:instrText>NUMPAGES</w:instrText>
            </w:r>
            <w:r>
              <w:rPr>
                <w:b/>
                <w:bCs/>
                <w:sz w:val="24"/>
                <w:szCs w:val="24"/>
              </w:rPr>
              <w:fldChar w:fldCharType="separate"/>
            </w:r>
            <w:r w:rsidR="004F259C">
              <w:rPr>
                <w:b/>
                <w:bCs/>
                <w:noProof/>
              </w:rPr>
              <w:t>3</w:t>
            </w:r>
            <w:r>
              <w:rPr>
                <w:b/>
                <w:bCs/>
                <w:sz w:val="24"/>
                <w:szCs w:val="24"/>
              </w:rPr>
              <w:fldChar w:fldCharType="end"/>
            </w:r>
          </w:p>
        </w:sdtContent>
      </w:sdt>
    </w:sdtContent>
  </w:sdt>
  <w:p w:rsidR="001C7249" w:rsidRPr="001C7249" w:rsidRDefault="001C7249">
    <w:pPr>
      <w:pStyle w:val="Pidipagin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249" w:rsidRDefault="001C7249" w:rsidP="001C7249">
      <w:r>
        <w:separator/>
      </w:r>
    </w:p>
  </w:footnote>
  <w:footnote w:type="continuationSeparator" w:id="0">
    <w:p w:rsidR="001C7249" w:rsidRDefault="001C7249" w:rsidP="001C7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B5F" w:rsidRDefault="00F37B5F" w:rsidP="00F37B5F">
    <w:pPr>
      <w:pStyle w:val="Titolo"/>
      <w:spacing w:before="0"/>
      <w:ind w:left="0"/>
      <w:jc w:val="center"/>
      <w:rPr>
        <w:sz w:val="36"/>
        <w:szCs w:val="36"/>
      </w:rPr>
    </w:pPr>
  </w:p>
  <w:p w:rsidR="00F37B5F" w:rsidRDefault="00F37B5F" w:rsidP="00F37B5F">
    <w:pPr>
      <w:pStyle w:val="Titolo"/>
      <w:spacing w:before="0"/>
      <w:ind w:left="0"/>
      <w:jc w:val="center"/>
      <w:rPr>
        <w:sz w:val="36"/>
        <w:szCs w:val="36"/>
      </w:rPr>
    </w:pPr>
    <w:r>
      <w:rPr>
        <w:sz w:val="36"/>
        <w:szCs w:val="36"/>
      </w:rPr>
      <w:t xml:space="preserve">CHECK LIST </w:t>
    </w:r>
    <w:r w:rsidRPr="00C27F67">
      <w:rPr>
        <w:sz w:val="36"/>
        <w:szCs w:val="36"/>
      </w:rPr>
      <w:t>ALLEGATO B</w:t>
    </w:r>
  </w:p>
  <w:p w:rsidR="005F7387" w:rsidRDefault="005F7387" w:rsidP="00F37B5F">
    <w:pPr>
      <w:pStyle w:val="Titolo"/>
      <w:spacing w:before="0"/>
      <w:ind w:left="0"/>
      <w:jc w:val="center"/>
      <w:rPr>
        <w:sz w:val="36"/>
        <w:szCs w:val="36"/>
      </w:rPr>
    </w:pPr>
  </w:p>
  <w:p w:rsidR="005F7387" w:rsidRDefault="005F7387" w:rsidP="00F37B5F">
    <w:pPr>
      <w:pStyle w:val="Corpotesto"/>
      <w:spacing w:before="2"/>
      <w:jc w:val="center"/>
      <w:rPr>
        <w:szCs w:val="36"/>
        <w:u w:val="none"/>
      </w:rPr>
    </w:pPr>
    <w:r>
      <w:t>MISURE GENERALI DI PREVENZIONE DELLA CORRUZIONE A CARICO DI TUTTE LE STRUTTURE REGIONALI</w:t>
    </w:r>
  </w:p>
  <w:p w:rsidR="005F7387" w:rsidRDefault="005F7387" w:rsidP="00F37B5F">
    <w:pPr>
      <w:pStyle w:val="Corpotesto"/>
      <w:spacing w:before="2"/>
      <w:jc w:val="center"/>
      <w:rPr>
        <w:szCs w:val="36"/>
        <w:u w:val="none"/>
      </w:rPr>
    </w:pPr>
  </w:p>
  <w:p w:rsidR="00F37B5F" w:rsidRPr="004F259C" w:rsidRDefault="00F37B5F" w:rsidP="005F7387">
    <w:pPr>
      <w:pStyle w:val="Corpotesto"/>
      <w:spacing w:before="2"/>
      <w:ind w:left="426"/>
      <w:rPr>
        <w:color w:val="FF0000"/>
        <w:szCs w:val="36"/>
        <w:u w:val="none"/>
      </w:rPr>
    </w:pPr>
    <w:r w:rsidRPr="004F259C">
      <w:rPr>
        <w:color w:val="FF0000"/>
        <w:szCs w:val="36"/>
        <w:u w:val="none"/>
      </w:rPr>
      <w:t>Dipartimento/Servizio Autonomo_________________</w:t>
    </w:r>
    <w:r w:rsidR="005F7387" w:rsidRPr="004F259C">
      <w:rPr>
        <w:color w:val="FF0000"/>
        <w:szCs w:val="36"/>
        <w:u w:val="none"/>
      </w:rPr>
      <w:t>_______________________________</w:t>
    </w:r>
    <w:r w:rsidRPr="004F259C">
      <w:rPr>
        <w:color w:val="FF0000"/>
        <w:szCs w:val="36"/>
        <w:u w:val="none"/>
      </w:rPr>
      <w:t xml:space="preserve"> </w:t>
    </w:r>
  </w:p>
  <w:p w:rsidR="00F37B5F" w:rsidRDefault="00F37B5F" w:rsidP="005F7387">
    <w:pPr>
      <w:pStyle w:val="Corpotesto"/>
      <w:ind w:left="426"/>
      <w:rPr>
        <w:sz w:val="15"/>
        <w:u w:val="none"/>
      </w:rPr>
    </w:pPr>
    <w:r w:rsidRPr="004F259C">
      <w:rPr>
        <w:color w:val="FF0000"/>
        <w:szCs w:val="36"/>
        <w:u w:val="none"/>
      </w:rPr>
      <w:t>Servizio______________________________________________________________________</w:t>
    </w:r>
  </w:p>
  <w:p w:rsidR="009A6599" w:rsidRDefault="009A659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2805"/>
    <w:multiLevelType w:val="hybridMultilevel"/>
    <w:tmpl w:val="01240460"/>
    <w:lvl w:ilvl="0" w:tplc="8B4C53E6">
      <w:start w:val="1"/>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1" w15:restartNumberingAfterBreak="0">
    <w:nsid w:val="03EC1B68"/>
    <w:multiLevelType w:val="hybridMultilevel"/>
    <w:tmpl w:val="2932D04E"/>
    <w:lvl w:ilvl="0" w:tplc="C1E4C33C">
      <w:start w:val="1"/>
      <w:numFmt w:val="lowerLetter"/>
      <w:lvlText w:val="%1)"/>
      <w:lvlJc w:val="left"/>
      <w:pPr>
        <w:ind w:left="69" w:hanging="185"/>
        <w:jc w:val="left"/>
      </w:pPr>
      <w:rPr>
        <w:rFonts w:ascii="Calibri" w:eastAsia="Calibri" w:hAnsi="Calibri" w:cs="Calibri" w:hint="default"/>
        <w:b/>
        <w:bCs/>
        <w:spacing w:val="-7"/>
        <w:w w:val="100"/>
        <w:sz w:val="12"/>
        <w:szCs w:val="12"/>
        <w:lang w:val="it-IT" w:eastAsia="en-US" w:bidi="ar-SA"/>
      </w:rPr>
    </w:lvl>
    <w:lvl w:ilvl="1" w:tplc="626E82DC">
      <w:numFmt w:val="bullet"/>
      <w:lvlText w:val="•"/>
      <w:lvlJc w:val="left"/>
      <w:pPr>
        <w:ind w:left="322" w:hanging="185"/>
      </w:pPr>
      <w:rPr>
        <w:rFonts w:hint="default"/>
        <w:lang w:val="it-IT" w:eastAsia="en-US" w:bidi="ar-SA"/>
      </w:rPr>
    </w:lvl>
    <w:lvl w:ilvl="2" w:tplc="A796B5DE">
      <w:numFmt w:val="bullet"/>
      <w:lvlText w:val="•"/>
      <w:lvlJc w:val="left"/>
      <w:pPr>
        <w:ind w:left="584" w:hanging="185"/>
      </w:pPr>
      <w:rPr>
        <w:rFonts w:hint="default"/>
        <w:lang w:val="it-IT" w:eastAsia="en-US" w:bidi="ar-SA"/>
      </w:rPr>
    </w:lvl>
    <w:lvl w:ilvl="3" w:tplc="92C284CC">
      <w:numFmt w:val="bullet"/>
      <w:lvlText w:val="•"/>
      <w:lvlJc w:val="left"/>
      <w:pPr>
        <w:ind w:left="846" w:hanging="185"/>
      </w:pPr>
      <w:rPr>
        <w:rFonts w:hint="default"/>
        <w:lang w:val="it-IT" w:eastAsia="en-US" w:bidi="ar-SA"/>
      </w:rPr>
    </w:lvl>
    <w:lvl w:ilvl="4" w:tplc="0E8C7BB8">
      <w:numFmt w:val="bullet"/>
      <w:lvlText w:val="•"/>
      <w:lvlJc w:val="left"/>
      <w:pPr>
        <w:ind w:left="1109" w:hanging="185"/>
      </w:pPr>
      <w:rPr>
        <w:rFonts w:hint="default"/>
        <w:lang w:val="it-IT" w:eastAsia="en-US" w:bidi="ar-SA"/>
      </w:rPr>
    </w:lvl>
    <w:lvl w:ilvl="5" w:tplc="BDDC11FE">
      <w:numFmt w:val="bullet"/>
      <w:lvlText w:val="•"/>
      <w:lvlJc w:val="left"/>
      <w:pPr>
        <w:ind w:left="1371" w:hanging="185"/>
      </w:pPr>
      <w:rPr>
        <w:rFonts w:hint="default"/>
        <w:lang w:val="it-IT" w:eastAsia="en-US" w:bidi="ar-SA"/>
      </w:rPr>
    </w:lvl>
    <w:lvl w:ilvl="6" w:tplc="B4E680FA">
      <w:numFmt w:val="bullet"/>
      <w:lvlText w:val="•"/>
      <w:lvlJc w:val="left"/>
      <w:pPr>
        <w:ind w:left="1633" w:hanging="185"/>
      </w:pPr>
      <w:rPr>
        <w:rFonts w:hint="default"/>
        <w:lang w:val="it-IT" w:eastAsia="en-US" w:bidi="ar-SA"/>
      </w:rPr>
    </w:lvl>
    <w:lvl w:ilvl="7" w:tplc="9B129B92">
      <w:numFmt w:val="bullet"/>
      <w:lvlText w:val="•"/>
      <w:lvlJc w:val="left"/>
      <w:pPr>
        <w:ind w:left="1896" w:hanging="185"/>
      </w:pPr>
      <w:rPr>
        <w:rFonts w:hint="default"/>
        <w:lang w:val="it-IT" w:eastAsia="en-US" w:bidi="ar-SA"/>
      </w:rPr>
    </w:lvl>
    <w:lvl w:ilvl="8" w:tplc="DD92C752">
      <w:numFmt w:val="bullet"/>
      <w:lvlText w:val="•"/>
      <w:lvlJc w:val="left"/>
      <w:pPr>
        <w:ind w:left="2158" w:hanging="185"/>
      </w:pPr>
      <w:rPr>
        <w:rFonts w:hint="default"/>
        <w:lang w:val="it-IT" w:eastAsia="en-US" w:bidi="ar-SA"/>
      </w:rPr>
    </w:lvl>
  </w:abstractNum>
  <w:abstractNum w:abstractNumId="2" w15:restartNumberingAfterBreak="0">
    <w:nsid w:val="097612B0"/>
    <w:multiLevelType w:val="hybridMultilevel"/>
    <w:tmpl w:val="55AAC9C4"/>
    <w:lvl w:ilvl="0" w:tplc="626E82DC">
      <w:numFmt w:val="bullet"/>
      <w:lvlText w:val="•"/>
      <w:lvlJc w:val="left"/>
      <w:pPr>
        <w:ind w:left="69" w:hanging="147"/>
        <w:jc w:val="left"/>
      </w:pPr>
      <w:rPr>
        <w:rFonts w:hint="default"/>
        <w:b/>
        <w:bCs/>
        <w:spacing w:val="-10"/>
        <w:w w:val="100"/>
        <w:sz w:val="12"/>
        <w:szCs w:val="12"/>
        <w:lang w:val="it-IT" w:eastAsia="en-US" w:bidi="ar-SA"/>
      </w:rPr>
    </w:lvl>
    <w:lvl w:ilvl="1" w:tplc="9F368424">
      <w:numFmt w:val="bullet"/>
      <w:lvlText w:val="•"/>
      <w:lvlJc w:val="left"/>
      <w:pPr>
        <w:ind w:left="322" w:hanging="147"/>
      </w:pPr>
      <w:rPr>
        <w:rFonts w:hint="default"/>
        <w:lang w:val="it-IT" w:eastAsia="en-US" w:bidi="ar-SA"/>
      </w:rPr>
    </w:lvl>
    <w:lvl w:ilvl="2" w:tplc="FB7C4C5C">
      <w:numFmt w:val="bullet"/>
      <w:lvlText w:val="•"/>
      <w:lvlJc w:val="left"/>
      <w:pPr>
        <w:ind w:left="584" w:hanging="147"/>
      </w:pPr>
      <w:rPr>
        <w:rFonts w:hint="default"/>
        <w:lang w:val="it-IT" w:eastAsia="en-US" w:bidi="ar-SA"/>
      </w:rPr>
    </w:lvl>
    <w:lvl w:ilvl="3" w:tplc="CE900564">
      <w:numFmt w:val="bullet"/>
      <w:lvlText w:val="•"/>
      <w:lvlJc w:val="left"/>
      <w:pPr>
        <w:ind w:left="846" w:hanging="147"/>
      </w:pPr>
      <w:rPr>
        <w:rFonts w:hint="default"/>
        <w:lang w:val="it-IT" w:eastAsia="en-US" w:bidi="ar-SA"/>
      </w:rPr>
    </w:lvl>
    <w:lvl w:ilvl="4" w:tplc="232E2126">
      <w:numFmt w:val="bullet"/>
      <w:lvlText w:val="•"/>
      <w:lvlJc w:val="left"/>
      <w:pPr>
        <w:ind w:left="1109" w:hanging="147"/>
      </w:pPr>
      <w:rPr>
        <w:rFonts w:hint="default"/>
        <w:lang w:val="it-IT" w:eastAsia="en-US" w:bidi="ar-SA"/>
      </w:rPr>
    </w:lvl>
    <w:lvl w:ilvl="5" w:tplc="EF1EF0C0">
      <w:numFmt w:val="bullet"/>
      <w:lvlText w:val="•"/>
      <w:lvlJc w:val="left"/>
      <w:pPr>
        <w:ind w:left="1371" w:hanging="147"/>
      </w:pPr>
      <w:rPr>
        <w:rFonts w:hint="default"/>
        <w:lang w:val="it-IT" w:eastAsia="en-US" w:bidi="ar-SA"/>
      </w:rPr>
    </w:lvl>
    <w:lvl w:ilvl="6" w:tplc="9F587EFA">
      <w:numFmt w:val="bullet"/>
      <w:lvlText w:val="•"/>
      <w:lvlJc w:val="left"/>
      <w:pPr>
        <w:ind w:left="1633" w:hanging="147"/>
      </w:pPr>
      <w:rPr>
        <w:rFonts w:hint="default"/>
        <w:lang w:val="it-IT" w:eastAsia="en-US" w:bidi="ar-SA"/>
      </w:rPr>
    </w:lvl>
    <w:lvl w:ilvl="7" w:tplc="C2D85CDA">
      <w:numFmt w:val="bullet"/>
      <w:lvlText w:val="•"/>
      <w:lvlJc w:val="left"/>
      <w:pPr>
        <w:ind w:left="1896" w:hanging="147"/>
      </w:pPr>
      <w:rPr>
        <w:rFonts w:hint="default"/>
        <w:lang w:val="it-IT" w:eastAsia="en-US" w:bidi="ar-SA"/>
      </w:rPr>
    </w:lvl>
    <w:lvl w:ilvl="8" w:tplc="8A44C3BC">
      <w:numFmt w:val="bullet"/>
      <w:lvlText w:val="•"/>
      <w:lvlJc w:val="left"/>
      <w:pPr>
        <w:ind w:left="2158" w:hanging="147"/>
      </w:pPr>
      <w:rPr>
        <w:rFonts w:hint="default"/>
        <w:lang w:val="it-IT" w:eastAsia="en-US" w:bidi="ar-SA"/>
      </w:rPr>
    </w:lvl>
  </w:abstractNum>
  <w:abstractNum w:abstractNumId="3" w15:restartNumberingAfterBreak="0">
    <w:nsid w:val="0A85464A"/>
    <w:multiLevelType w:val="hybridMultilevel"/>
    <w:tmpl w:val="898A1450"/>
    <w:lvl w:ilvl="0" w:tplc="70A01742">
      <w:numFmt w:val="bullet"/>
      <w:lvlText w:val="-"/>
      <w:lvlJc w:val="left"/>
      <w:pPr>
        <w:ind w:left="791" w:hanging="360"/>
      </w:pPr>
      <w:rPr>
        <w:rFonts w:ascii="Calibri" w:eastAsia="Calibri" w:hAnsi="Calibri" w:cs="Calibri" w:hint="default"/>
        <w:b/>
        <w:bCs/>
        <w:w w:val="100"/>
        <w:sz w:val="12"/>
        <w:szCs w:val="12"/>
        <w:lang w:val="it-IT" w:eastAsia="en-US" w:bidi="ar-SA"/>
      </w:rPr>
    </w:lvl>
    <w:lvl w:ilvl="1" w:tplc="04100003" w:tentative="1">
      <w:start w:val="1"/>
      <w:numFmt w:val="bullet"/>
      <w:lvlText w:val="o"/>
      <w:lvlJc w:val="left"/>
      <w:pPr>
        <w:ind w:left="1511" w:hanging="360"/>
      </w:pPr>
      <w:rPr>
        <w:rFonts w:ascii="Courier New" w:hAnsi="Courier New" w:cs="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cs="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cs="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4" w15:restartNumberingAfterBreak="0">
    <w:nsid w:val="199B1461"/>
    <w:multiLevelType w:val="hybridMultilevel"/>
    <w:tmpl w:val="0A70DC98"/>
    <w:lvl w:ilvl="0" w:tplc="432A1962">
      <w:start w:val="1"/>
      <w:numFmt w:val="lowerLetter"/>
      <w:lvlText w:val="%1)"/>
      <w:lvlJc w:val="left"/>
      <w:pPr>
        <w:ind w:left="69" w:hanging="125"/>
        <w:jc w:val="left"/>
      </w:pPr>
      <w:rPr>
        <w:rFonts w:ascii="Calibri" w:eastAsia="Calibri" w:hAnsi="Calibri" w:cs="Calibri" w:hint="default"/>
        <w:b/>
        <w:bCs/>
        <w:spacing w:val="-14"/>
        <w:w w:val="100"/>
        <w:sz w:val="12"/>
        <w:szCs w:val="12"/>
        <w:lang w:val="it-IT" w:eastAsia="en-US" w:bidi="ar-SA"/>
      </w:rPr>
    </w:lvl>
    <w:lvl w:ilvl="1" w:tplc="271E123A">
      <w:numFmt w:val="bullet"/>
      <w:lvlText w:val="•"/>
      <w:lvlJc w:val="left"/>
      <w:pPr>
        <w:ind w:left="322" w:hanging="125"/>
      </w:pPr>
      <w:rPr>
        <w:rFonts w:hint="default"/>
        <w:lang w:val="it-IT" w:eastAsia="en-US" w:bidi="ar-SA"/>
      </w:rPr>
    </w:lvl>
    <w:lvl w:ilvl="2" w:tplc="8A124E0E">
      <w:numFmt w:val="bullet"/>
      <w:lvlText w:val="•"/>
      <w:lvlJc w:val="left"/>
      <w:pPr>
        <w:ind w:left="584" w:hanging="125"/>
      </w:pPr>
      <w:rPr>
        <w:rFonts w:hint="default"/>
        <w:lang w:val="it-IT" w:eastAsia="en-US" w:bidi="ar-SA"/>
      </w:rPr>
    </w:lvl>
    <w:lvl w:ilvl="3" w:tplc="031A7690">
      <w:numFmt w:val="bullet"/>
      <w:lvlText w:val="•"/>
      <w:lvlJc w:val="left"/>
      <w:pPr>
        <w:ind w:left="846" w:hanging="125"/>
      </w:pPr>
      <w:rPr>
        <w:rFonts w:hint="default"/>
        <w:lang w:val="it-IT" w:eastAsia="en-US" w:bidi="ar-SA"/>
      </w:rPr>
    </w:lvl>
    <w:lvl w:ilvl="4" w:tplc="D0280DCA">
      <w:numFmt w:val="bullet"/>
      <w:lvlText w:val="•"/>
      <w:lvlJc w:val="left"/>
      <w:pPr>
        <w:ind w:left="1109" w:hanging="125"/>
      </w:pPr>
      <w:rPr>
        <w:rFonts w:hint="default"/>
        <w:lang w:val="it-IT" w:eastAsia="en-US" w:bidi="ar-SA"/>
      </w:rPr>
    </w:lvl>
    <w:lvl w:ilvl="5" w:tplc="4792FC16">
      <w:numFmt w:val="bullet"/>
      <w:lvlText w:val="•"/>
      <w:lvlJc w:val="left"/>
      <w:pPr>
        <w:ind w:left="1371" w:hanging="125"/>
      </w:pPr>
      <w:rPr>
        <w:rFonts w:hint="default"/>
        <w:lang w:val="it-IT" w:eastAsia="en-US" w:bidi="ar-SA"/>
      </w:rPr>
    </w:lvl>
    <w:lvl w:ilvl="6" w:tplc="A1944B78">
      <w:numFmt w:val="bullet"/>
      <w:lvlText w:val="•"/>
      <w:lvlJc w:val="left"/>
      <w:pPr>
        <w:ind w:left="1633" w:hanging="125"/>
      </w:pPr>
      <w:rPr>
        <w:rFonts w:hint="default"/>
        <w:lang w:val="it-IT" w:eastAsia="en-US" w:bidi="ar-SA"/>
      </w:rPr>
    </w:lvl>
    <w:lvl w:ilvl="7" w:tplc="C708112E">
      <w:numFmt w:val="bullet"/>
      <w:lvlText w:val="•"/>
      <w:lvlJc w:val="left"/>
      <w:pPr>
        <w:ind w:left="1896" w:hanging="125"/>
      </w:pPr>
      <w:rPr>
        <w:rFonts w:hint="default"/>
        <w:lang w:val="it-IT" w:eastAsia="en-US" w:bidi="ar-SA"/>
      </w:rPr>
    </w:lvl>
    <w:lvl w:ilvl="8" w:tplc="8E34FB6C">
      <w:numFmt w:val="bullet"/>
      <w:lvlText w:val="•"/>
      <w:lvlJc w:val="left"/>
      <w:pPr>
        <w:ind w:left="2158" w:hanging="125"/>
      </w:pPr>
      <w:rPr>
        <w:rFonts w:hint="default"/>
        <w:lang w:val="it-IT" w:eastAsia="en-US" w:bidi="ar-SA"/>
      </w:rPr>
    </w:lvl>
  </w:abstractNum>
  <w:abstractNum w:abstractNumId="5" w15:restartNumberingAfterBreak="0">
    <w:nsid w:val="289F1367"/>
    <w:multiLevelType w:val="hybridMultilevel"/>
    <w:tmpl w:val="26D647C2"/>
    <w:lvl w:ilvl="0" w:tplc="691601A2">
      <w:start w:val="1"/>
      <w:numFmt w:val="lowerLetter"/>
      <w:lvlText w:val="%1)"/>
      <w:lvlJc w:val="left"/>
      <w:pPr>
        <w:ind w:left="72" w:hanging="125"/>
        <w:jc w:val="left"/>
      </w:pPr>
      <w:rPr>
        <w:rFonts w:ascii="Calibri" w:eastAsia="Calibri" w:hAnsi="Calibri" w:cs="Calibri" w:hint="default"/>
        <w:b/>
        <w:bCs/>
        <w:spacing w:val="-2"/>
        <w:w w:val="100"/>
        <w:sz w:val="12"/>
        <w:szCs w:val="12"/>
        <w:lang w:val="it-IT" w:eastAsia="en-US" w:bidi="ar-SA"/>
      </w:rPr>
    </w:lvl>
    <w:lvl w:ilvl="1" w:tplc="04B6272A">
      <w:numFmt w:val="bullet"/>
      <w:lvlText w:val="•"/>
      <w:lvlJc w:val="left"/>
      <w:pPr>
        <w:ind w:left="248" w:hanging="125"/>
      </w:pPr>
      <w:rPr>
        <w:rFonts w:hint="default"/>
        <w:lang w:val="it-IT" w:eastAsia="en-US" w:bidi="ar-SA"/>
      </w:rPr>
    </w:lvl>
    <w:lvl w:ilvl="2" w:tplc="E63AFFB4">
      <w:numFmt w:val="bullet"/>
      <w:lvlText w:val="•"/>
      <w:lvlJc w:val="left"/>
      <w:pPr>
        <w:ind w:left="417" w:hanging="125"/>
      </w:pPr>
      <w:rPr>
        <w:rFonts w:hint="default"/>
        <w:lang w:val="it-IT" w:eastAsia="en-US" w:bidi="ar-SA"/>
      </w:rPr>
    </w:lvl>
    <w:lvl w:ilvl="3" w:tplc="5A6A059E">
      <w:numFmt w:val="bullet"/>
      <w:lvlText w:val="•"/>
      <w:lvlJc w:val="left"/>
      <w:pPr>
        <w:ind w:left="586" w:hanging="125"/>
      </w:pPr>
      <w:rPr>
        <w:rFonts w:hint="default"/>
        <w:lang w:val="it-IT" w:eastAsia="en-US" w:bidi="ar-SA"/>
      </w:rPr>
    </w:lvl>
    <w:lvl w:ilvl="4" w:tplc="E7D46D8E">
      <w:numFmt w:val="bullet"/>
      <w:lvlText w:val="•"/>
      <w:lvlJc w:val="left"/>
      <w:pPr>
        <w:ind w:left="755" w:hanging="125"/>
      </w:pPr>
      <w:rPr>
        <w:rFonts w:hint="default"/>
        <w:lang w:val="it-IT" w:eastAsia="en-US" w:bidi="ar-SA"/>
      </w:rPr>
    </w:lvl>
    <w:lvl w:ilvl="5" w:tplc="6F0CBDCE">
      <w:numFmt w:val="bullet"/>
      <w:lvlText w:val="•"/>
      <w:lvlJc w:val="left"/>
      <w:pPr>
        <w:ind w:left="924" w:hanging="125"/>
      </w:pPr>
      <w:rPr>
        <w:rFonts w:hint="default"/>
        <w:lang w:val="it-IT" w:eastAsia="en-US" w:bidi="ar-SA"/>
      </w:rPr>
    </w:lvl>
    <w:lvl w:ilvl="6" w:tplc="0B4E26F2">
      <w:numFmt w:val="bullet"/>
      <w:lvlText w:val="•"/>
      <w:lvlJc w:val="left"/>
      <w:pPr>
        <w:ind w:left="1093" w:hanging="125"/>
      </w:pPr>
      <w:rPr>
        <w:rFonts w:hint="default"/>
        <w:lang w:val="it-IT" w:eastAsia="en-US" w:bidi="ar-SA"/>
      </w:rPr>
    </w:lvl>
    <w:lvl w:ilvl="7" w:tplc="9CFAC0EE">
      <w:numFmt w:val="bullet"/>
      <w:lvlText w:val="•"/>
      <w:lvlJc w:val="left"/>
      <w:pPr>
        <w:ind w:left="1262" w:hanging="125"/>
      </w:pPr>
      <w:rPr>
        <w:rFonts w:hint="default"/>
        <w:lang w:val="it-IT" w:eastAsia="en-US" w:bidi="ar-SA"/>
      </w:rPr>
    </w:lvl>
    <w:lvl w:ilvl="8" w:tplc="0624CB42">
      <w:numFmt w:val="bullet"/>
      <w:lvlText w:val="•"/>
      <w:lvlJc w:val="left"/>
      <w:pPr>
        <w:ind w:left="1431" w:hanging="125"/>
      </w:pPr>
      <w:rPr>
        <w:rFonts w:hint="default"/>
        <w:lang w:val="it-IT" w:eastAsia="en-US" w:bidi="ar-SA"/>
      </w:rPr>
    </w:lvl>
  </w:abstractNum>
  <w:abstractNum w:abstractNumId="6" w15:restartNumberingAfterBreak="0">
    <w:nsid w:val="2CF61A1C"/>
    <w:multiLevelType w:val="hybridMultilevel"/>
    <w:tmpl w:val="D5969012"/>
    <w:lvl w:ilvl="0" w:tplc="99C0EA3A">
      <w:start w:val="1"/>
      <w:numFmt w:val="lowerLetter"/>
      <w:lvlText w:val="%1)"/>
      <w:lvlJc w:val="left"/>
      <w:pPr>
        <w:ind w:left="69" w:hanging="185"/>
        <w:jc w:val="left"/>
      </w:pPr>
      <w:rPr>
        <w:rFonts w:ascii="Calibri" w:eastAsia="Calibri" w:hAnsi="Calibri" w:cs="Calibri" w:hint="default"/>
        <w:b/>
        <w:bCs/>
        <w:spacing w:val="-12"/>
        <w:w w:val="100"/>
        <w:sz w:val="12"/>
        <w:szCs w:val="12"/>
        <w:lang w:val="it-IT" w:eastAsia="en-US" w:bidi="ar-SA"/>
      </w:rPr>
    </w:lvl>
    <w:lvl w:ilvl="1" w:tplc="5ABEC496">
      <w:numFmt w:val="bullet"/>
      <w:lvlText w:val="•"/>
      <w:lvlJc w:val="left"/>
      <w:pPr>
        <w:ind w:left="322" w:hanging="185"/>
      </w:pPr>
      <w:rPr>
        <w:rFonts w:hint="default"/>
        <w:lang w:val="it-IT" w:eastAsia="en-US" w:bidi="ar-SA"/>
      </w:rPr>
    </w:lvl>
    <w:lvl w:ilvl="2" w:tplc="4AC27104">
      <w:numFmt w:val="bullet"/>
      <w:lvlText w:val="•"/>
      <w:lvlJc w:val="left"/>
      <w:pPr>
        <w:ind w:left="584" w:hanging="185"/>
      </w:pPr>
      <w:rPr>
        <w:rFonts w:hint="default"/>
        <w:lang w:val="it-IT" w:eastAsia="en-US" w:bidi="ar-SA"/>
      </w:rPr>
    </w:lvl>
    <w:lvl w:ilvl="3" w:tplc="2E12AE64">
      <w:numFmt w:val="bullet"/>
      <w:lvlText w:val="•"/>
      <w:lvlJc w:val="left"/>
      <w:pPr>
        <w:ind w:left="846" w:hanging="185"/>
      </w:pPr>
      <w:rPr>
        <w:rFonts w:hint="default"/>
        <w:lang w:val="it-IT" w:eastAsia="en-US" w:bidi="ar-SA"/>
      </w:rPr>
    </w:lvl>
    <w:lvl w:ilvl="4" w:tplc="A9827976">
      <w:numFmt w:val="bullet"/>
      <w:lvlText w:val="•"/>
      <w:lvlJc w:val="left"/>
      <w:pPr>
        <w:ind w:left="1109" w:hanging="185"/>
      </w:pPr>
      <w:rPr>
        <w:rFonts w:hint="default"/>
        <w:lang w:val="it-IT" w:eastAsia="en-US" w:bidi="ar-SA"/>
      </w:rPr>
    </w:lvl>
    <w:lvl w:ilvl="5" w:tplc="37507004">
      <w:numFmt w:val="bullet"/>
      <w:lvlText w:val="•"/>
      <w:lvlJc w:val="left"/>
      <w:pPr>
        <w:ind w:left="1371" w:hanging="185"/>
      </w:pPr>
      <w:rPr>
        <w:rFonts w:hint="default"/>
        <w:lang w:val="it-IT" w:eastAsia="en-US" w:bidi="ar-SA"/>
      </w:rPr>
    </w:lvl>
    <w:lvl w:ilvl="6" w:tplc="D134699E">
      <w:numFmt w:val="bullet"/>
      <w:lvlText w:val="•"/>
      <w:lvlJc w:val="left"/>
      <w:pPr>
        <w:ind w:left="1633" w:hanging="185"/>
      </w:pPr>
      <w:rPr>
        <w:rFonts w:hint="default"/>
        <w:lang w:val="it-IT" w:eastAsia="en-US" w:bidi="ar-SA"/>
      </w:rPr>
    </w:lvl>
    <w:lvl w:ilvl="7" w:tplc="6E8200F2">
      <w:numFmt w:val="bullet"/>
      <w:lvlText w:val="•"/>
      <w:lvlJc w:val="left"/>
      <w:pPr>
        <w:ind w:left="1896" w:hanging="185"/>
      </w:pPr>
      <w:rPr>
        <w:rFonts w:hint="default"/>
        <w:lang w:val="it-IT" w:eastAsia="en-US" w:bidi="ar-SA"/>
      </w:rPr>
    </w:lvl>
    <w:lvl w:ilvl="8" w:tplc="BF22F7B2">
      <w:numFmt w:val="bullet"/>
      <w:lvlText w:val="•"/>
      <w:lvlJc w:val="left"/>
      <w:pPr>
        <w:ind w:left="2158" w:hanging="185"/>
      </w:pPr>
      <w:rPr>
        <w:rFonts w:hint="default"/>
        <w:lang w:val="it-IT" w:eastAsia="en-US" w:bidi="ar-SA"/>
      </w:rPr>
    </w:lvl>
  </w:abstractNum>
  <w:abstractNum w:abstractNumId="7" w15:restartNumberingAfterBreak="0">
    <w:nsid w:val="3AA20C4B"/>
    <w:multiLevelType w:val="hybridMultilevel"/>
    <w:tmpl w:val="C7E4EC52"/>
    <w:lvl w:ilvl="0" w:tplc="3BBAC2E0">
      <w:start w:val="1"/>
      <w:numFmt w:val="lowerLetter"/>
      <w:lvlText w:val="%1)"/>
      <w:lvlJc w:val="left"/>
      <w:pPr>
        <w:ind w:left="432" w:hanging="360"/>
      </w:pPr>
      <w:rPr>
        <w:rFonts w:hint="default"/>
      </w:r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8" w15:restartNumberingAfterBreak="0">
    <w:nsid w:val="495D3D5A"/>
    <w:multiLevelType w:val="hybridMultilevel"/>
    <w:tmpl w:val="9BD023C6"/>
    <w:lvl w:ilvl="0" w:tplc="C5FCD890">
      <w:start w:val="1"/>
      <w:numFmt w:val="lowerLetter"/>
      <w:lvlText w:val="%1)"/>
      <w:lvlJc w:val="left"/>
      <w:pPr>
        <w:ind w:left="432" w:hanging="360"/>
      </w:pPr>
      <w:rPr>
        <w:rFonts w:hint="default"/>
      </w:r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9" w15:restartNumberingAfterBreak="0">
    <w:nsid w:val="4C714DB1"/>
    <w:multiLevelType w:val="hybridMultilevel"/>
    <w:tmpl w:val="8876AE18"/>
    <w:lvl w:ilvl="0" w:tplc="5D96DCB8">
      <w:start w:val="1"/>
      <w:numFmt w:val="lowerLetter"/>
      <w:lvlText w:val="%1)"/>
      <w:lvlJc w:val="left"/>
      <w:pPr>
        <w:ind w:left="197" w:hanging="125"/>
        <w:jc w:val="left"/>
      </w:pPr>
      <w:rPr>
        <w:rFonts w:ascii="Calibri" w:eastAsia="Calibri" w:hAnsi="Calibri" w:cs="Calibri" w:hint="default"/>
        <w:b/>
        <w:bCs/>
        <w:spacing w:val="-2"/>
        <w:w w:val="100"/>
        <w:sz w:val="12"/>
        <w:szCs w:val="12"/>
        <w:lang w:val="it-IT" w:eastAsia="en-US" w:bidi="ar-SA"/>
      </w:rPr>
    </w:lvl>
    <w:lvl w:ilvl="1" w:tplc="27F41F8C">
      <w:numFmt w:val="bullet"/>
      <w:lvlText w:val="•"/>
      <w:lvlJc w:val="left"/>
      <w:pPr>
        <w:ind w:left="356" w:hanging="125"/>
      </w:pPr>
      <w:rPr>
        <w:rFonts w:hint="default"/>
        <w:lang w:val="it-IT" w:eastAsia="en-US" w:bidi="ar-SA"/>
      </w:rPr>
    </w:lvl>
    <w:lvl w:ilvl="2" w:tplc="B3B4901E">
      <w:numFmt w:val="bullet"/>
      <w:lvlText w:val="•"/>
      <w:lvlJc w:val="left"/>
      <w:pPr>
        <w:ind w:left="513" w:hanging="125"/>
      </w:pPr>
      <w:rPr>
        <w:rFonts w:hint="default"/>
        <w:lang w:val="it-IT" w:eastAsia="en-US" w:bidi="ar-SA"/>
      </w:rPr>
    </w:lvl>
    <w:lvl w:ilvl="3" w:tplc="6AB64798">
      <w:numFmt w:val="bullet"/>
      <w:lvlText w:val="•"/>
      <w:lvlJc w:val="left"/>
      <w:pPr>
        <w:ind w:left="670" w:hanging="125"/>
      </w:pPr>
      <w:rPr>
        <w:rFonts w:hint="default"/>
        <w:lang w:val="it-IT" w:eastAsia="en-US" w:bidi="ar-SA"/>
      </w:rPr>
    </w:lvl>
    <w:lvl w:ilvl="4" w:tplc="1D08FE38">
      <w:numFmt w:val="bullet"/>
      <w:lvlText w:val="•"/>
      <w:lvlJc w:val="left"/>
      <w:pPr>
        <w:ind w:left="827" w:hanging="125"/>
      </w:pPr>
      <w:rPr>
        <w:rFonts w:hint="default"/>
        <w:lang w:val="it-IT" w:eastAsia="en-US" w:bidi="ar-SA"/>
      </w:rPr>
    </w:lvl>
    <w:lvl w:ilvl="5" w:tplc="2CD8D6A6">
      <w:numFmt w:val="bullet"/>
      <w:lvlText w:val="•"/>
      <w:lvlJc w:val="left"/>
      <w:pPr>
        <w:ind w:left="984" w:hanging="125"/>
      </w:pPr>
      <w:rPr>
        <w:rFonts w:hint="default"/>
        <w:lang w:val="it-IT" w:eastAsia="en-US" w:bidi="ar-SA"/>
      </w:rPr>
    </w:lvl>
    <w:lvl w:ilvl="6" w:tplc="19B214A0">
      <w:numFmt w:val="bullet"/>
      <w:lvlText w:val="•"/>
      <w:lvlJc w:val="left"/>
      <w:pPr>
        <w:ind w:left="1141" w:hanging="125"/>
      </w:pPr>
      <w:rPr>
        <w:rFonts w:hint="default"/>
        <w:lang w:val="it-IT" w:eastAsia="en-US" w:bidi="ar-SA"/>
      </w:rPr>
    </w:lvl>
    <w:lvl w:ilvl="7" w:tplc="8662FD62">
      <w:numFmt w:val="bullet"/>
      <w:lvlText w:val="•"/>
      <w:lvlJc w:val="left"/>
      <w:pPr>
        <w:ind w:left="1298" w:hanging="125"/>
      </w:pPr>
      <w:rPr>
        <w:rFonts w:hint="default"/>
        <w:lang w:val="it-IT" w:eastAsia="en-US" w:bidi="ar-SA"/>
      </w:rPr>
    </w:lvl>
    <w:lvl w:ilvl="8" w:tplc="4D1479A6">
      <w:numFmt w:val="bullet"/>
      <w:lvlText w:val="•"/>
      <w:lvlJc w:val="left"/>
      <w:pPr>
        <w:ind w:left="1455" w:hanging="125"/>
      </w:pPr>
      <w:rPr>
        <w:rFonts w:hint="default"/>
        <w:lang w:val="it-IT" w:eastAsia="en-US" w:bidi="ar-SA"/>
      </w:rPr>
    </w:lvl>
  </w:abstractNum>
  <w:abstractNum w:abstractNumId="10" w15:restartNumberingAfterBreak="0">
    <w:nsid w:val="537D37D6"/>
    <w:multiLevelType w:val="hybridMultilevel"/>
    <w:tmpl w:val="C7E4EC52"/>
    <w:lvl w:ilvl="0" w:tplc="3BBAC2E0">
      <w:start w:val="1"/>
      <w:numFmt w:val="lowerLetter"/>
      <w:lvlText w:val="%1)"/>
      <w:lvlJc w:val="left"/>
      <w:pPr>
        <w:ind w:left="432" w:hanging="360"/>
      </w:pPr>
      <w:rPr>
        <w:rFonts w:hint="default"/>
      </w:r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11" w15:restartNumberingAfterBreak="0">
    <w:nsid w:val="5F7E28B3"/>
    <w:multiLevelType w:val="hybridMultilevel"/>
    <w:tmpl w:val="F2E4BAE4"/>
    <w:lvl w:ilvl="0" w:tplc="04100011">
      <w:start w:val="1"/>
      <w:numFmt w:val="decimal"/>
      <w:lvlText w:val="%1)"/>
      <w:lvlJc w:val="left"/>
      <w:pPr>
        <w:ind w:left="69" w:hanging="185"/>
        <w:jc w:val="left"/>
      </w:pPr>
      <w:rPr>
        <w:rFonts w:hint="default"/>
        <w:b/>
        <w:bCs/>
        <w:spacing w:val="-7"/>
        <w:w w:val="100"/>
        <w:sz w:val="12"/>
        <w:szCs w:val="12"/>
        <w:lang w:val="it-IT" w:eastAsia="en-US" w:bidi="ar-SA"/>
      </w:rPr>
    </w:lvl>
    <w:lvl w:ilvl="1" w:tplc="626E82DC">
      <w:numFmt w:val="bullet"/>
      <w:lvlText w:val="•"/>
      <w:lvlJc w:val="left"/>
      <w:pPr>
        <w:ind w:left="322" w:hanging="185"/>
      </w:pPr>
      <w:rPr>
        <w:rFonts w:hint="default"/>
        <w:lang w:val="it-IT" w:eastAsia="en-US" w:bidi="ar-SA"/>
      </w:rPr>
    </w:lvl>
    <w:lvl w:ilvl="2" w:tplc="A796B5DE">
      <w:numFmt w:val="bullet"/>
      <w:lvlText w:val="•"/>
      <w:lvlJc w:val="left"/>
      <w:pPr>
        <w:ind w:left="584" w:hanging="185"/>
      </w:pPr>
      <w:rPr>
        <w:rFonts w:hint="default"/>
        <w:lang w:val="it-IT" w:eastAsia="en-US" w:bidi="ar-SA"/>
      </w:rPr>
    </w:lvl>
    <w:lvl w:ilvl="3" w:tplc="92C284CC">
      <w:numFmt w:val="bullet"/>
      <w:lvlText w:val="•"/>
      <w:lvlJc w:val="left"/>
      <w:pPr>
        <w:ind w:left="846" w:hanging="185"/>
      </w:pPr>
      <w:rPr>
        <w:rFonts w:hint="default"/>
        <w:lang w:val="it-IT" w:eastAsia="en-US" w:bidi="ar-SA"/>
      </w:rPr>
    </w:lvl>
    <w:lvl w:ilvl="4" w:tplc="0E8C7BB8">
      <w:numFmt w:val="bullet"/>
      <w:lvlText w:val="•"/>
      <w:lvlJc w:val="left"/>
      <w:pPr>
        <w:ind w:left="1109" w:hanging="185"/>
      </w:pPr>
      <w:rPr>
        <w:rFonts w:hint="default"/>
        <w:lang w:val="it-IT" w:eastAsia="en-US" w:bidi="ar-SA"/>
      </w:rPr>
    </w:lvl>
    <w:lvl w:ilvl="5" w:tplc="BDDC11FE">
      <w:numFmt w:val="bullet"/>
      <w:lvlText w:val="•"/>
      <w:lvlJc w:val="left"/>
      <w:pPr>
        <w:ind w:left="1371" w:hanging="185"/>
      </w:pPr>
      <w:rPr>
        <w:rFonts w:hint="default"/>
        <w:lang w:val="it-IT" w:eastAsia="en-US" w:bidi="ar-SA"/>
      </w:rPr>
    </w:lvl>
    <w:lvl w:ilvl="6" w:tplc="B4E680FA">
      <w:numFmt w:val="bullet"/>
      <w:lvlText w:val="•"/>
      <w:lvlJc w:val="left"/>
      <w:pPr>
        <w:ind w:left="1633" w:hanging="185"/>
      </w:pPr>
      <w:rPr>
        <w:rFonts w:hint="default"/>
        <w:lang w:val="it-IT" w:eastAsia="en-US" w:bidi="ar-SA"/>
      </w:rPr>
    </w:lvl>
    <w:lvl w:ilvl="7" w:tplc="9B129B92">
      <w:numFmt w:val="bullet"/>
      <w:lvlText w:val="•"/>
      <w:lvlJc w:val="left"/>
      <w:pPr>
        <w:ind w:left="1896" w:hanging="185"/>
      </w:pPr>
      <w:rPr>
        <w:rFonts w:hint="default"/>
        <w:lang w:val="it-IT" w:eastAsia="en-US" w:bidi="ar-SA"/>
      </w:rPr>
    </w:lvl>
    <w:lvl w:ilvl="8" w:tplc="DD92C752">
      <w:numFmt w:val="bullet"/>
      <w:lvlText w:val="•"/>
      <w:lvlJc w:val="left"/>
      <w:pPr>
        <w:ind w:left="2158" w:hanging="185"/>
      </w:pPr>
      <w:rPr>
        <w:rFonts w:hint="default"/>
        <w:lang w:val="it-IT" w:eastAsia="en-US" w:bidi="ar-SA"/>
      </w:rPr>
    </w:lvl>
  </w:abstractNum>
  <w:abstractNum w:abstractNumId="12" w15:restartNumberingAfterBreak="0">
    <w:nsid w:val="611F3263"/>
    <w:multiLevelType w:val="hybridMultilevel"/>
    <w:tmpl w:val="17AECCDC"/>
    <w:lvl w:ilvl="0" w:tplc="914A6CEC">
      <w:start w:val="1"/>
      <w:numFmt w:val="lowerLetter"/>
      <w:lvlText w:val="%1)"/>
      <w:lvlJc w:val="left"/>
      <w:pPr>
        <w:ind w:left="432" w:hanging="360"/>
      </w:pPr>
      <w:rPr>
        <w:rFonts w:hint="default"/>
      </w:r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13" w15:restartNumberingAfterBreak="0">
    <w:nsid w:val="7A874F1D"/>
    <w:multiLevelType w:val="hybridMultilevel"/>
    <w:tmpl w:val="9300EF92"/>
    <w:lvl w:ilvl="0" w:tplc="4EC09470">
      <w:start w:val="2"/>
      <w:numFmt w:val="lowerLetter"/>
      <w:lvlText w:val="%1)"/>
      <w:lvlJc w:val="left"/>
      <w:pPr>
        <w:ind w:left="72" w:hanging="130"/>
        <w:jc w:val="left"/>
      </w:pPr>
      <w:rPr>
        <w:rFonts w:ascii="Calibri" w:eastAsia="Calibri" w:hAnsi="Calibri" w:cs="Calibri" w:hint="default"/>
        <w:b/>
        <w:bCs/>
        <w:spacing w:val="-2"/>
        <w:w w:val="100"/>
        <w:sz w:val="12"/>
        <w:szCs w:val="12"/>
        <w:lang w:val="it-IT" w:eastAsia="en-US" w:bidi="ar-SA"/>
      </w:rPr>
    </w:lvl>
    <w:lvl w:ilvl="1" w:tplc="0F50F198">
      <w:numFmt w:val="bullet"/>
      <w:lvlText w:val="•"/>
      <w:lvlJc w:val="left"/>
      <w:pPr>
        <w:ind w:left="198" w:hanging="130"/>
      </w:pPr>
      <w:rPr>
        <w:rFonts w:hint="default"/>
        <w:lang w:val="it-IT" w:eastAsia="en-US" w:bidi="ar-SA"/>
      </w:rPr>
    </w:lvl>
    <w:lvl w:ilvl="2" w:tplc="E3D4EDF8">
      <w:numFmt w:val="bullet"/>
      <w:lvlText w:val="•"/>
      <w:lvlJc w:val="left"/>
      <w:pPr>
        <w:ind w:left="317" w:hanging="130"/>
      </w:pPr>
      <w:rPr>
        <w:rFonts w:hint="default"/>
        <w:lang w:val="it-IT" w:eastAsia="en-US" w:bidi="ar-SA"/>
      </w:rPr>
    </w:lvl>
    <w:lvl w:ilvl="3" w:tplc="D716009C">
      <w:numFmt w:val="bullet"/>
      <w:lvlText w:val="•"/>
      <w:lvlJc w:val="left"/>
      <w:pPr>
        <w:ind w:left="436" w:hanging="130"/>
      </w:pPr>
      <w:rPr>
        <w:rFonts w:hint="default"/>
        <w:lang w:val="it-IT" w:eastAsia="en-US" w:bidi="ar-SA"/>
      </w:rPr>
    </w:lvl>
    <w:lvl w:ilvl="4" w:tplc="D8F4A9D6">
      <w:numFmt w:val="bullet"/>
      <w:lvlText w:val="•"/>
      <w:lvlJc w:val="left"/>
      <w:pPr>
        <w:ind w:left="554" w:hanging="130"/>
      </w:pPr>
      <w:rPr>
        <w:rFonts w:hint="default"/>
        <w:lang w:val="it-IT" w:eastAsia="en-US" w:bidi="ar-SA"/>
      </w:rPr>
    </w:lvl>
    <w:lvl w:ilvl="5" w:tplc="EA02F5EC">
      <w:numFmt w:val="bullet"/>
      <w:lvlText w:val="•"/>
      <w:lvlJc w:val="left"/>
      <w:pPr>
        <w:ind w:left="673" w:hanging="130"/>
      </w:pPr>
      <w:rPr>
        <w:rFonts w:hint="default"/>
        <w:lang w:val="it-IT" w:eastAsia="en-US" w:bidi="ar-SA"/>
      </w:rPr>
    </w:lvl>
    <w:lvl w:ilvl="6" w:tplc="0804D55C">
      <w:numFmt w:val="bullet"/>
      <w:lvlText w:val="•"/>
      <w:lvlJc w:val="left"/>
      <w:pPr>
        <w:ind w:left="792" w:hanging="130"/>
      </w:pPr>
      <w:rPr>
        <w:rFonts w:hint="default"/>
        <w:lang w:val="it-IT" w:eastAsia="en-US" w:bidi="ar-SA"/>
      </w:rPr>
    </w:lvl>
    <w:lvl w:ilvl="7" w:tplc="DAC695B8">
      <w:numFmt w:val="bullet"/>
      <w:lvlText w:val="•"/>
      <w:lvlJc w:val="left"/>
      <w:pPr>
        <w:ind w:left="910" w:hanging="130"/>
      </w:pPr>
      <w:rPr>
        <w:rFonts w:hint="default"/>
        <w:lang w:val="it-IT" w:eastAsia="en-US" w:bidi="ar-SA"/>
      </w:rPr>
    </w:lvl>
    <w:lvl w:ilvl="8" w:tplc="58DA1A32">
      <w:numFmt w:val="bullet"/>
      <w:lvlText w:val="•"/>
      <w:lvlJc w:val="left"/>
      <w:pPr>
        <w:ind w:left="1029" w:hanging="130"/>
      </w:pPr>
      <w:rPr>
        <w:rFonts w:hint="default"/>
        <w:lang w:val="it-IT" w:eastAsia="en-US" w:bidi="ar-SA"/>
      </w:rPr>
    </w:lvl>
  </w:abstractNum>
  <w:num w:numId="1">
    <w:abstractNumId w:val="1"/>
  </w:num>
  <w:num w:numId="2">
    <w:abstractNumId w:val="5"/>
  </w:num>
  <w:num w:numId="3">
    <w:abstractNumId w:val="4"/>
  </w:num>
  <w:num w:numId="4">
    <w:abstractNumId w:val="13"/>
  </w:num>
  <w:num w:numId="5">
    <w:abstractNumId w:val="6"/>
  </w:num>
  <w:num w:numId="6">
    <w:abstractNumId w:val="2"/>
  </w:num>
  <w:num w:numId="7">
    <w:abstractNumId w:val="9"/>
  </w:num>
  <w:num w:numId="8">
    <w:abstractNumId w:val="3"/>
  </w:num>
  <w:num w:numId="9">
    <w:abstractNumId w:val="7"/>
  </w:num>
  <w:num w:numId="10">
    <w:abstractNumId w:val="0"/>
  </w:num>
  <w:num w:numId="11">
    <w:abstractNumId w:val="11"/>
  </w:num>
  <w:num w:numId="12">
    <w:abstractNumId w:val="12"/>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80A"/>
    <w:rsid w:val="0007264B"/>
    <w:rsid w:val="00076D73"/>
    <w:rsid w:val="00086CA2"/>
    <w:rsid w:val="000A00E2"/>
    <w:rsid w:val="000A712A"/>
    <w:rsid w:val="001422E9"/>
    <w:rsid w:val="001C7249"/>
    <w:rsid w:val="001D327A"/>
    <w:rsid w:val="00240F7E"/>
    <w:rsid w:val="00243049"/>
    <w:rsid w:val="0026401C"/>
    <w:rsid w:val="00272477"/>
    <w:rsid w:val="002F1138"/>
    <w:rsid w:val="00357E84"/>
    <w:rsid w:val="003A5BDE"/>
    <w:rsid w:val="00466D78"/>
    <w:rsid w:val="004F259C"/>
    <w:rsid w:val="00536CC2"/>
    <w:rsid w:val="00576DE5"/>
    <w:rsid w:val="005D11F5"/>
    <w:rsid w:val="005F7387"/>
    <w:rsid w:val="00677AA0"/>
    <w:rsid w:val="00690C0F"/>
    <w:rsid w:val="006A017B"/>
    <w:rsid w:val="006A7BB4"/>
    <w:rsid w:val="006C7F7E"/>
    <w:rsid w:val="006D34DE"/>
    <w:rsid w:val="007E380A"/>
    <w:rsid w:val="0083095B"/>
    <w:rsid w:val="008A4958"/>
    <w:rsid w:val="008E5BDE"/>
    <w:rsid w:val="008E7493"/>
    <w:rsid w:val="00915F3A"/>
    <w:rsid w:val="00924436"/>
    <w:rsid w:val="00976FB8"/>
    <w:rsid w:val="00996E4F"/>
    <w:rsid w:val="009A6599"/>
    <w:rsid w:val="009A7F2E"/>
    <w:rsid w:val="009B0740"/>
    <w:rsid w:val="009D119A"/>
    <w:rsid w:val="00A00908"/>
    <w:rsid w:val="00A029F8"/>
    <w:rsid w:val="00A10F0B"/>
    <w:rsid w:val="00AE028A"/>
    <w:rsid w:val="00B243EE"/>
    <w:rsid w:val="00B315B6"/>
    <w:rsid w:val="00B41CBD"/>
    <w:rsid w:val="00C15851"/>
    <w:rsid w:val="00C27F67"/>
    <w:rsid w:val="00C802D2"/>
    <w:rsid w:val="00CD7E8B"/>
    <w:rsid w:val="00CF2B44"/>
    <w:rsid w:val="00CF32CC"/>
    <w:rsid w:val="00D44944"/>
    <w:rsid w:val="00D6217F"/>
    <w:rsid w:val="00D9242C"/>
    <w:rsid w:val="00D96D61"/>
    <w:rsid w:val="00E05F8A"/>
    <w:rsid w:val="00E220E2"/>
    <w:rsid w:val="00F05891"/>
    <w:rsid w:val="00F11A2F"/>
    <w:rsid w:val="00F33855"/>
    <w:rsid w:val="00F37B5F"/>
    <w:rsid w:val="00F82C69"/>
    <w:rsid w:val="00F9495C"/>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1262AE-668C-4B1E-8FF0-F274FF7D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b/>
      <w:bCs/>
      <w:u w:val="single" w:color="000000"/>
    </w:rPr>
  </w:style>
  <w:style w:type="paragraph" w:styleId="Titolo">
    <w:name w:val="Title"/>
    <w:basedOn w:val="Normale"/>
    <w:uiPriority w:val="1"/>
    <w:qFormat/>
    <w:pPr>
      <w:spacing w:before="44"/>
      <w:ind w:left="992"/>
    </w:pPr>
    <w:rPr>
      <w:b/>
      <w:bCs/>
      <w:sz w:val="28"/>
      <w:szCs w:val="28"/>
      <w:u w:val="single" w:color="00000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924436"/>
    <w:rPr>
      <w:color w:val="0000FF" w:themeColor="hyperlink"/>
      <w:u w:val="single"/>
    </w:rPr>
  </w:style>
  <w:style w:type="paragraph" w:styleId="Testofumetto">
    <w:name w:val="Balloon Text"/>
    <w:basedOn w:val="Normale"/>
    <w:link w:val="TestofumettoCarattere"/>
    <w:uiPriority w:val="99"/>
    <w:semiHidden/>
    <w:unhideWhenUsed/>
    <w:rsid w:val="001422E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422E9"/>
    <w:rPr>
      <w:rFonts w:ascii="Segoe UI" w:eastAsia="Calibri" w:hAnsi="Segoe UI" w:cs="Segoe UI"/>
      <w:sz w:val="18"/>
      <w:szCs w:val="18"/>
      <w:lang w:val="it-IT"/>
    </w:rPr>
  </w:style>
  <w:style w:type="paragraph" w:styleId="Intestazione">
    <w:name w:val="header"/>
    <w:basedOn w:val="Normale"/>
    <w:link w:val="IntestazioneCarattere"/>
    <w:uiPriority w:val="99"/>
    <w:unhideWhenUsed/>
    <w:rsid w:val="001C7249"/>
    <w:pPr>
      <w:tabs>
        <w:tab w:val="center" w:pos="4819"/>
        <w:tab w:val="right" w:pos="9638"/>
      </w:tabs>
    </w:pPr>
  </w:style>
  <w:style w:type="character" w:customStyle="1" w:styleId="IntestazioneCarattere">
    <w:name w:val="Intestazione Carattere"/>
    <w:basedOn w:val="Carpredefinitoparagrafo"/>
    <w:link w:val="Intestazione"/>
    <w:uiPriority w:val="99"/>
    <w:rsid w:val="001C7249"/>
    <w:rPr>
      <w:rFonts w:ascii="Calibri" w:eastAsia="Calibri" w:hAnsi="Calibri" w:cs="Calibri"/>
      <w:lang w:val="it-IT"/>
    </w:rPr>
  </w:style>
  <w:style w:type="paragraph" w:styleId="Pidipagina">
    <w:name w:val="footer"/>
    <w:basedOn w:val="Normale"/>
    <w:link w:val="PidipaginaCarattere"/>
    <w:uiPriority w:val="99"/>
    <w:unhideWhenUsed/>
    <w:rsid w:val="001C7249"/>
    <w:pPr>
      <w:tabs>
        <w:tab w:val="center" w:pos="4819"/>
        <w:tab w:val="right" w:pos="9638"/>
      </w:tabs>
    </w:pPr>
  </w:style>
  <w:style w:type="character" w:customStyle="1" w:styleId="PidipaginaCarattere">
    <w:name w:val="Piè di pagina Carattere"/>
    <w:basedOn w:val="Carpredefinitoparagrafo"/>
    <w:link w:val="Pidipagina"/>
    <w:uiPriority w:val="99"/>
    <w:rsid w:val="001C7249"/>
    <w:rPr>
      <w:rFonts w:ascii="Calibri" w:eastAsia="Calibri" w:hAnsi="Calibri" w:cs="Calibri"/>
      <w:lang w:val="it-IT"/>
    </w:rPr>
  </w:style>
  <w:style w:type="character" w:customStyle="1" w:styleId="CorpotestoCarattere">
    <w:name w:val="Corpo testo Carattere"/>
    <w:basedOn w:val="Carpredefinitoparagrafo"/>
    <w:link w:val="Corpotesto"/>
    <w:uiPriority w:val="1"/>
    <w:rsid w:val="00996E4F"/>
    <w:rPr>
      <w:rFonts w:ascii="Calibri" w:eastAsia="Calibri" w:hAnsi="Calibri" w:cs="Calibri"/>
      <w:b/>
      <w:bCs/>
      <w:u w:val="single" w:color="00000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649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1959</Words>
  <Characters>11168</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Elena</dc:creator>
  <cp:lastModifiedBy>Everina Di Filippo</cp:lastModifiedBy>
  <cp:revision>8</cp:revision>
  <cp:lastPrinted>2022-10-14T11:10:00Z</cp:lastPrinted>
  <dcterms:created xsi:type="dcterms:W3CDTF">2022-04-20T12:15:00Z</dcterms:created>
  <dcterms:modified xsi:type="dcterms:W3CDTF">2022-10-14T11:19:00Z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2020-07-03T00:00:00Z</vt:filetime>
  </property>
  <property fmtid="{D5CDD505-2E9C-101B-9397-08002B2CF9AE}" pid="3" name="Creator">
    <vt:lpwstr>Microsoft® Word 2013</vt:lpwstr>
  </property>
  <property fmtid="{D5CDD505-2E9C-101B-9397-08002B2CF9AE}" pid="4" name="LastSaved">
    <vt:filetime>2020-09-07T00:00:00Z</vt:filetime>
  </property>
</Properties>
</file>